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2.1.1.5. Nộp hồ sơ đầy đủ, đúng hạn theo quy định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