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3.1. Nhóm ngành III  </w:t>
      </w:r>
    </w:p>
    <w:p>
      <w:pPr>
        <w:pStyle w:val="Normal"/>
      </w:pPr>
      <w:r>
        <w:t xml:space="preserve">a. Ngành Quản trị kinh doanh  - Phụ lục ĐH1  </w:t>
      </w:r>
    </w:p>
    <w:p>
      <w:pPr>
        <w:pStyle w:val="Normal"/>
      </w:pPr>
      <w:r>
        <w:t xml:space="preserve">b. Ngành Kế toán  - Phụ lục ĐH2  </w:t>
      </w:r>
    </w:p>
    <w:p>
      <w:pPr>
        <w:pStyle w:val="Normal"/>
      </w:pPr>
      <w:r>
        <w:t xml:space="preserve">c. Ngành Kế toán chuyên ngành Kế toán chuẩn quốc tế ACCA  - Phụ lục ĐH 3 </w:t>
      </w:r>
    </w:p>
    <w:p>
      <w:pPr>
        <w:pStyle w:val="Normal"/>
      </w:pPr>
      <w:r>
        <w:t xml:space="preserve">d. Ngành Marketing  - Phụ lục ĐH4  </w:t>
      </w:r>
    </w:p>
    <w:p>
      <w:pPr>
        <w:pStyle w:val="Normal"/>
      </w:pPr>
      <w:r>
        <w:t xml:space="preserve">e. Ngành Thương mại điện tử  - Phụ lục ĐH5  </w:t>
      </w:r>
    </w:p>
    <w:p>
      <w:pPr>
        <w:pStyle w:val="Normal"/>
      </w:pPr>
      <w:r>
        <w:t xml:space="preserve">f. Ngành Công nghệ tài chính  - Phụ lục ĐH6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