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3.3. Nhóm ngành VII </w:t>
      </w:r>
    </w:p>
    <w:p>
      <w:pPr>
        <w:pStyle w:val="Normal"/>
      </w:pPr>
      <w:r>
        <w:t xml:space="preserve">a. Ngành Công nghệ đa phương tiện - Phụ lục ĐH14  </w:t>
      </w:r>
    </w:p>
    <w:p>
      <w:pPr>
        <w:pStyle w:val="Normal"/>
      </w:pPr>
      <w:r>
        <w:t xml:space="preserve">b. Ngành Truyền thông đa phương tiện - Phụ lục ĐH15  </w:t>
      </w:r>
    </w:p>
    <w:p>
      <w:pPr>
        <w:pStyle w:val="Normal"/>
      </w:pPr>
      <w:r>
        <w:t>c. Ngành Báo chí  - Phụ lục ĐH16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