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NỘI DUNG CHƯƠNG TRÌNH</w:t>
      </w:r>
    </w:p>
    <w:p>
      <w:pPr>
        <w:pStyle w:val="Heading4"/>
      </w:pPr>
      <w:r>
        <w:t>4.1 Cấu trúc khối kiến thức của chương trình</w:t>
      </w:r>
    </w:p>
    <w:p>
      <w:pPr>
        <w:pStyle w:val="ListParagraph"/>
      </w:pPr>
      <w:r>
        <w:t xml:space="preserve">Kiến thức giáo dục đại cương:  50 tín chỉ </w:t>
      </w:r>
    </w:p>
    <w:p>
      <w:pPr>
        <w:pStyle w:val="ListParagraph"/>
      </w:pPr>
      <w:r>
        <w:t>Kiến thức giáo dục chuyên nghiệp: 88 tín chỉ trong đó:</w:t>
      </w:r>
    </w:p>
    <w:p>
      <w:pPr>
        <w:pStyle w:val="ListParagraph"/>
      </w:pPr>
      <w:r>
        <w:t xml:space="preserve">Kiến thức cơ sở của khối ngành và ngành: 56 tín chỉ </w:t>
      </w:r>
    </w:p>
    <w:p>
      <w:pPr>
        <w:pStyle w:val="ListParagraph"/>
      </w:pPr>
      <w:r>
        <w:t xml:space="preserve">Kiến thức ngành và chuyên ngành:  32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150 tín chỉ</w:t>
      </w:r>
    </w:p>
    <w:p>
      <w:pPr>
        <w:pStyle w:val="Normal"/>
      </w:pPr>
    </w:p>
    <w:p>
      <w:pPr>
        <w:pStyle w:val="Heading4"/>
      </w:pPr>
      <w:r>
        <w:t>4.2. Nội dung chương trình</w:t>
      </w:r>
    </w:p>
    <w:p>
      <w:pPr>
        <w:pStyle w:val="Heading5"/>
      </w:pPr>
      <w:r>
        <w:t>4.2.1. Khối kiến thức chung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</w:t>
      </w:r>
    </w:p>
    <w:p>
      <w:pPr>
        <w:pStyle w:val="Heading5"/>
      </w:pPr>
      <w:r>
        <w:t>4.2.2 Khối kiến thức cơ bản nhóm ngành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>4.2.3 Khối kiến thức giáo dục chuyên nghiệp</w:t>
      </w:r>
    </w:p>
    <w:p>
      <w:pPr>
        <w:pStyle w:val="Heading6"/>
      </w:pPr>
      <w:r>
        <w:t>4.2.3.1. Kiến thức cơ sở ngành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6"/>
      </w:pPr>
      <w:r>
        <w:t>4.2.3.2. Kiến thức ngành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>4.2.3.3. Thực tập tốt nghiệp</w:t>
      </w:r>
    </w:p>
    <w:p>
      <w:pPr>
        <w:pStyle w:val="ListParagraph"/>
      </w:pPr>
      <w:r>
        <w:t>Thực tập tốt nghiệp (6TC) và Đồ án tốt nghiệp (6TC) hoặc các học phần thay thế tốt nghiệp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