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nghiệp, tư duy hệ thống và tư duy phân tích và làm việc hiệu quả trong nhóm (đa ngành), hội nhập được trong môi trường quốc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