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a. Chuyên ngành Phát triển ứng dụng đa phương tiện</w:t>
      </w:r>
    </w:p>
    <w:p>
      <w:pPr>
        <w:pStyle w:val="Normal"/>
      </w:pPr>
      <w:r>
        <w:t xml:space="preserve">Quản lý các dự án phát triển phần mềm ứng dụng đa phương tiện;  </w:t>
      </w:r>
    </w:p>
    <w:p>
      <w:pPr>
        <w:pStyle w:val="Normal"/>
      </w:pPr>
      <w:r>
        <w:t xml:space="preserve">Thiết kế và phát triển các sản phẩm phần mềm đa phương tiện tương tác bao gồm:  </w:t>
      </w:r>
    </w:p>
    <w:p>
      <w:pPr>
        <w:pStyle w:val="Normal"/>
      </w:pPr>
      <w:r>
        <w:t xml:space="preserve">▪ Các hệ thống Website;  </w:t>
      </w:r>
    </w:p>
    <w:p>
      <w:pPr>
        <w:pStyle w:val="Normal"/>
      </w:pPr>
      <w:r>
        <w:t xml:space="preserve">▪ Game;  </w:t>
      </w:r>
    </w:p>
    <w:p>
      <w:pPr>
        <w:pStyle w:val="Normal"/>
      </w:pPr>
      <w:r>
        <w:t xml:space="preserve">▪ Các ứng dụng trên đầu cuối di động;  </w:t>
      </w:r>
    </w:p>
    <w:p>
      <w:pPr>
        <w:pStyle w:val="Normal"/>
      </w:pPr>
      <w:r>
        <w:t xml:space="preserve">▪ Các ứng dụng thực tại ảo;  </w:t>
      </w:r>
    </w:p>
    <w:p>
      <w:pPr>
        <w:pStyle w:val="Normal"/>
      </w:pPr>
      <w:r>
        <w:t xml:space="preserve">▪ Hệ thống thương mại điện tử.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