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b. Chuyên ngành Thiết kế đa phương tiện</w:t>
      </w:r>
    </w:p>
    <w:p>
      <w:pPr>
        <w:pStyle w:val="Normal"/>
      </w:pPr>
      <w:r>
        <w:t xml:space="preserve">Có các kỹ năng thiết kế:  </w:t>
      </w:r>
    </w:p>
    <w:p>
      <w:pPr>
        <w:pStyle w:val="Normal"/>
      </w:pPr>
      <w:r>
        <w:t xml:space="preserve">▪ Thiết kế nhận diện thương hiệu số;  </w:t>
      </w:r>
    </w:p>
    <w:p>
      <w:pPr>
        <w:pStyle w:val="Normal"/>
      </w:pPr>
      <w:r>
        <w:t xml:space="preserve">▪ Thiết kế các loại hình nội dung số trên các nền tảng mạng và các loại hình dịch </w:t>
      </w:r>
    </w:p>
    <w:p>
      <w:pPr>
        <w:pStyle w:val="Normal"/>
      </w:pPr>
      <w:r>
        <w:t xml:space="preserve">vụ khác nhau;  </w:t>
      </w:r>
    </w:p>
    <w:p>
      <w:pPr>
        <w:pStyle w:val="Normal"/>
      </w:pPr>
      <w:r>
        <w:t xml:space="preserve">▪ Thiết kế giao diện website ; </w:t>
      </w:r>
    </w:p>
    <w:p>
      <w:pPr>
        <w:pStyle w:val="Normal"/>
      </w:pPr>
      <w:r>
        <w:t xml:space="preserve">▪ Thiết kế giao di ện ứng dụng trên thiết bị di động ; </w:t>
      </w:r>
    </w:p>
    <w:p>
      <w:pPr>
        <w:pStyle w:val="Normal"/>
      </w:pPr>
      <w:r>
        <w:t xml:space="preserve">▪ Thiết kế đồ họa game ; </w:t>
      </w:r>
    </w:p>
    <w:p>
      <w:pPr>
        <w:pStyle w:val="Normal"/>
      </w:pPr>
      <w:r>
        <w:t xml:space="preserve">▪ Thiết kế các loại hình sản phẩm sử dụng đồ họa tĩnh và động 2D và 3D ; </w:t>
      </w:r>
    </w:p>
    <w:p>
      <w:pPr>
        <w:pStyle w:val="Normal"/>
      </w:pPr>
      <w:r>
        <w:t xml:space="preserve">▪ Thiết kế kĩ xảo đa phương tiện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