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 xét tuyển dựa vào kết quả bài thi đánh giá năng lực hoặc đánh giá tư duy  </w:t>
      </w:r>
    </w:p>
    <w:p>
      <w:pPr>
        <w:pStyle w:val="Normal"/>
      </w:pPr>
      <w:r>
        <w:t xml:space="preserve">Đối với phương thức 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