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2.4 Kỹ năng mềm  </w:t>
      </w:r>
    </w:p>
    <w:p>
      <w:pPr>
        <w:pStyle w:val="ListParagraph"/>
      </w:pPr>
      <w:r>
        <w:t xml:space="preserve">(15)  Kỹ năng giao tiếp: giao tiếp và thuyết trình tốt thể hiện qua việc trình bày rõ ràng, </w:t>
      </w:r>
    </w:p>
    <w:p>
      <w:pPr>
        <w:pStyle w:val="ListParagraph"/>
      </w:pPr>
      <w:r>
        <w:t xml:space="preserve">tự tin và thuyết phục các vấn đề liên quan đến chuyên môn và các vấn đề kinh tế xã hội;  </w:t>
      </w:r>
    </w:p>
    <w:p>
      <w:pPr>
        <w:pStyle w:val="ListParagraph"/>
      </w:pPr>
      <w:r>
        <w:t xml:space="preserve">(16)  Kỹ năng làm việc nhóm: biết thành lập và tổ chức tốt công việc theo nhóm;  </w:t>
      </w:r>
    </w:p>
    <w:p>
      <w:pPr>
        <w:pStyle w:val="ListParagraph"/>
      </w:pPr>
      <w:r>
        <w:t xml:space="preserve">(17)  Có các kỹ năng cá nhân và phẩm chất nghề nghiệp trong việc giải quyết vấn đề, tư duy sáng tạo, lập kế hoạch và tổ chức công việc.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