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2.3 Kỹ năng  </w:t>
      </w:r>
    </w:p>
    <w:p>
      <w:pPr>
        <w:pStyle w:val="ListParagraph"/>
      </w:pPr>
      <w:r>
        <w:t xml:space="preserve">Có kỹ năng  tổ chức và thực hiện các công việc kế toán tài chính, kế toán quản trị, xử lý và thiết lập hệ thống thông tin kế toán, phân tích kinh doanh, phân tích tài chính, kiểm soát nội bộ trong các tổ chức, các loại hình doanh nghiệp, các cơ quan tổ chức theo chuẩn kế toán quốc tế và Việt Nam;  </w:t>
      </w:r>
    </w:p>
    <w:p>
      <w:pPr>
        <w:pStyle w:val="ListParagraph"/>
      </w:pPr>
      <w:r>
        <w:t xml:space="preserve">Biết xây dựng các chính sách, chế độ kế toán, kiểm toán nội bộ trong các loại hình doanh nghiệp, các cơ quan tổ chức theo chuẩn kế toán quốc tế và Việt Nam;  </w:t>
      </w:r>
    </w:p>
    <w:p>
      <w:pPr>
        <w:pStyle w:val="ListParagraph"/>
      </w:pPr>
      <w:r>
        <w:t>Có kỹ năng sáng tạo, v ận dụng những kiến thức về kế toán quốc tế để hoàn thiện hoạt động kế toán của các doanh nghiệp Việt Nam và nước ngoài.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