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 Phương thức  xét tuyển kết hợp</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