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ListParagraph"/>
      </w:pPr>
      <w:r>
        <w:t xml:space="preserve">Có thể tiếp tục học tiếp lên trình độ sau đại học tại các cơ sở giáo dục đại học trong nước và nước ngoài.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