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2.2.3. Thái độ  </w:t>
      </w:r>
    </w:p>
    <w:p>
      <w:pPr>
        <w:pStyle w:val="ListParagraph"/>
      </w:pPr>
      <w:r>
        <w:t xml:space="preserve">PO10. Phẩm chất đạo đức, ý thức nghề nghiệp, trách nhiệm công dân, chủ động sáng tạo, có ý thức phối hợp, hợp tác trong công việc.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