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 3.2.1. Kỹ năng chuyên môn  </w:t>
      </w:r>
    </w:p>
    <w:p>
      <w:pPr>
        <w:pStyle w:val="ListParagraph"/>
      </w:pPr>
      <w:r>
        <w:t xml:space="preserve">Sinh viên tốt nghiệp chương trình đào tạo cử nhân ngành Marketing của Học viện sẽ đạt các chuẩn đầu ra về kỹ năng chuyên môn cơ bản để thực hiện được mục tiêu phân tích và vận dụng các kiến thức chuyên môn về marketing và marketing vào thực tiễn. Cụ thể là: </w:t>
      </w:r>
    </w:p>
    <w:p>
      <w:pPr>
        <w:pStyle w:val="ListParagraph"/>
      </w:pPr>
      <w:r>
        <w:t xml:space="preserve">LO12. Có khả năng sử dụng các kỹ năng cơ bản về phân tích môi trường marketing và phân tích thị trường, khách hàng  </w:t>
      </w:r>
    </w:p>
    <w:p>
      <w:pPr>
        <w:pStyle w:val="ListParagraph"/>
      </w:pPr>
      <w:r>
        <w:t xml:space="preserve">LO13. Có khả năng sử dụng các kỹ năng thu thập, phân tích và diễn giải các loại dữ liệu cơ bản (dữ liệu sơ cấp, dữ liệu thứ cấp, dữ liệu người dùng để lại trong môi trường Internet, dữ liệu số) và quản trị cơ sở dữ liệu nhằm phục vụ cho các quyết định marketing  </w:t>
      </w:r>
    </w:p>
    <w:p>
      <w:pPr>
        <w:pStyle w:val="ListParagraph"/>
      </w:pPr>
      <w:r>
        <w:t xml:space="preserve">LO14. Có khả năng sử dụng kỹ năng lập kế hoạch, triể n khai, đánh giá và theo dõi hoạt động marketing nói chung, marketing số nói riêng  </w:t>
      </w:r>
    </w:p>
    <w:p>
      <w:pPr>
        <w:pStyle w:val="Heading5"/>
      </w:pPr>
      <w:r>
        <w:t xml:space="preserve">Chuyên ngành Internet Marketing  </w:t>
      </w:r>
    </w:p>
    <w:p>
      <w:pPr>
        <w:pStyle w:val="ListParagraph"/>
      </w:pPr>
      <w:r>
        <w:t xml:space="preserve">LO15. Có khả năng sử dụng kỹ năng chuyên sâu để lựa chọn và phối hợp các kênh và công cụ marketing số nhằm xây dựng kế hoạch và triển khai cá c chương trình và chiến dịch marketing số . </w:t>
      </w:r>
    </w:p>
    <w:p>
      <w:pPr>
        <w:pStyle w:val="Normal"/>
      </w:pPr>
    </w:p>
    <w:p>
      <w:pPr>
        <w:pStyle w:val="Heading5"/>
      </w:pPr>
      <w:r>
        <w:t xml:space="preserve">Chuyên ngành Phân tích Dữ liệu Marketing Số  </w:t>
      </w:r>
    </w:p>
    <w:p>
      <w:pPr>
        <w:pStyle w:val="ListParagraph"/>
      </w:pPr>
      <w:r>
        <w:t xml:space="preserve">LO16. Có khả năng sử dụng kỹ năng chuyên sâu về phân tích marketing và phân tích marketing số nhằm đánh giá thành tích và kết quả hoạt động marketing nhằm phục vụ cho các quyết định điều chỉnh chiến lược, kế hoạch và các chương trình marketing để mang lại thành tích tốt hơn cho tổ chức, doanh nghiệp. </w:t>
      </w:r>
    </w:p>
    <w:p>
      <w:pPr>
        <w:pStyle w:val="Heading5"/>
      </w:pPr>
      <w:r>
        <w:t xml:space="preserve">Chuyên ngành Truyền thông Marketing   </w:t>
      </w:r>
    </w:p>
    <w:p>
      <w:pPr>
        <w:pStyle w:val="ListParagraph"/>
      </w:pPr>
      <w:r>
        <w:t xml:space="preserve">LO17. Có khả năng sử dụng kỹ năng chuyên sâu để lựa chọn và phối hợp các hình thức và công cụ truyền thông marketing cơ bản; lập kế hoạch, triển khai, đánh giá các hoạt động/chiến dịch truyền thông marketing của các tổ chức, doanh nghiệp.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