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6"/>
      </w:pPr>
      <w:r>
        <w:t xml:space="preserve">4.2.3.1. Kiến thức cơ sở khối ngành và ngành </w:t>
      </w:r>
    </w:p>
    <w:p>
      <w:pPr>
        <w:pStyle w:val="Normal"/>
      </w:pP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