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Các kỹ năng chuyên môn ngành Quản trị kinh doanh bao gồm</w:t>
      </w:r>
    </w:p>
    <w:p>
      <w:pPr>
        <w:pStyle w:val="ListParagraph"/>
      </w:pPr>
      <w:r>
        <w:t xml:space="preserve">PLO7: Có kỹ năng nhận thức và giải quyết vấn đề chuyên môn tổng hợp trong lĩnh </w:t>
      </w:r>
    </w:p>
    <w:p>
      <w:pPr>
        <w:pStyle w:val="ListParagraph"/>
      </w:pPr>
      <w:r>
        <w:t xml:space="preserve">vực quản trị kinh doanh (tư duy hệ thống, giải quyết vấn đề, xác lập mục tiêu khả thi và ra </w:t>
      </w:r>
    </w:p>
    <w:p>
      <w:pPr>
        <w:pStyle w:val="ListParagraph"/>
      </w:pPr>
      <w:r>
        <w:t xml:space="preserve">quyết định trong quản trị kinh doanh);  </w:t>
      </w:r>
    </w:p>
    <w:p>
      <w:pPr>
        <w:pStyle w:val="ListParagraph"/>
      </w:pPr>
      <w:r>
        <w:t xml:space="preserve">PLO8: Có năng lực thực hành nghề nghiệp trong lĩnh vực quản trị  kinh doanh (Thực </w:t>
      </w:r>
    </w:p>
    <w:p>
      <w:pPr>
        <w:pStyle w:val="ListParagraph"/>
      </w:pPr>
      <w:r>
        <w:t xml:space="preserve">hiện các chức năng hoạch định, tổ chức, lãnh đạo, kiểm soát hoạt động kinh doanh; Xử lý </w:t>
      </w:r>
    </w:p>
    <w:p>
      <w:pPr>
        <w:pStyle w:val="ListParagraph"/>
      </w:pPr>
      <w:r>
        <w:t xml:space="preserve">những tình huống phát sinh ở cấp độ quản trị viên cấp cơ sở; Thu thập, phân tích, xử lý </w:t>
      </w:r>
    </w:p>
    <w:p>
      <w:pPr>
        <w:pStyle w:val="ListParagraph"/>
      </w:pPr>
      <w:r>
        <w:t xml:space="preserve">thông tin một cách chính xác theo các phương pháp định tính, đ ịnh lượng).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