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2.2.4.  Trình độ ngoại ngữ và tin học  </w:t>
      </w:r>
    </w:p>
    <w:p>
      <w:pPr>
        <w:pStyle w:val="ListParagraph"/>
      </w:pPr>
      <w:r>
        <w:t xml:space="preserve">PO8: Đạt trình độ  tiếng Anh 450 điểm TOEIC quốc tế; Có khả năng sử dụng tiếng Anh chuyên ngành để phục vụ công việc, học tập và nghiên cứu;  </w:t>
      </w:r>
    </w:p>
    <w:p>
      <w:pPr>
        <w:pStyle w:val="ListParagraph"/>
      </w:pPr>
      <w:r>
        <w:t xml:space="preserve">PO9: Khả năng sử dụng tốt các công cụ về tin học cơ bản và nâng cao, phục vụ công việc, học tập và nghiên cứu.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