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6.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tại  các cơ sở giáo dục đại học trong nước và nước ngoài.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