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1.2 Thông tin chất lượng đào tạo thực tế</w:t>
      </w:r>
    </w:p>
    <w:p>
      <w:pPr>
        <w:pStyle w:val="Normal"/>
      </w:pPr>
      <w:r>
        <w:t>- Biểu mẫu 18</w:t>
      </w:r>
    </w:p>
    <w:p>
      <w:pPr>
        <w:pStyle w:val="Normal"/>
      </w:pPr>
      <w:r>
        <w:t>- Biểu mẫu 18E</w:t>
      </w:r>
    </w:p>
    <w:p>
      <w:pPr>
        <w:pStyle w:val="Normal"/>
      </w:pPr>
      <w:r>
        <w:t>- Biểu mẫu 18L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