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 Công khai thu chi tài chính</w:t>
      </w:r>
    </w:p>
    <w:p>
      <w:pPr>
        <w:pStyle w:val="Normal"/>
      </w:pPr>
      <w:r>
        <w:t xml:space="preserve">Biểu mẫu 21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