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4.1.  Cấu trúc chương trình đào tạo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