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NGƯỜI HỌC  </w:t>
      </w:r>
    </w:p>
    <w:p>
      <w:pPr>
        <w:pStyle w:val="Normal"/>
      </w:pPr>
      <w:r>
        <w:t xml:space="preserve">- 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Phụ lục ĐH16-Chương trình đào tạo ngành Báo chí  4 - 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pPr>
        <w:pStyle w:val="Normal"/>
      </w:pPr>
      <w:r>
        <w:t xml:space="preserve">- Chế độ, chính sách đối với sinh viên được thực hiện trên tinh thần công khai, công bằng và đúng quy định. Tổ ch ức xét khen thưởng, kỷ luật được tiến hành thường xuyên và đúng quy chế.  </w:t>
      </w:r>
    </w:p>
    <w:p>
      <w:pPr>
        <w:pStyle w:val="Normal"/>
      </w:pP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