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2.2.4 Trình độ ngoại ngữ và tin học  (English &amp; Informatics) </w:t>
      </w:r>
    </w:p>
    <w:p>
      <w:pPr>
        <w:pStyle w:val="Normal"/>
      </w:pPr>
      <w:r>
        <w:t xml:space="preserve">PO8: Sử dụng tiếng Anh thành thạo, làm việc hiệu quả trong môi trường quốc tế.  </w:t>
      </w:r>
    </w:p>
    <w:p>
      <w:pPr>
        <w:pStyle w:val="Normal"/>
      </w:pPr>
      <w:r>
        <w:t xml:space="preserve">(Use English in work, and work effectively in an international environment) .  </w:t>
      </w:r>
    </w:p>
    <w:p>
      <w:pPr>
        <w:pStyle w:val="Normal"/>
      </w:pPr>
      <w:r>
        <w:t xml:space="preserve">PO9 : Thành thạo kỹ năng số, bao gồm các kỹ năng về tin học văn phòng; sử dụng, khai thác Internet và các phần mềm thông dụng khác trong công việc và học tập.   </w:t>
      </w:r>
    </w:p>
    <w:p>
      <w:pPr>
        <w:pStyle w:val="Normal"/>
      </w:pPr>
      <w:r>
        <w:t xml:space="preserve">(Use digital skills effectively in work, including office information technology skills;  exploit the Internet and other popular software in work and study 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