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4.2.4 Thực tập tốt nghiệp và Đồ án tốt nghiệp </w:t>
      </w:r>
    </w:p>
    <w:p>
      <w:pPr>
        <w:pStyle w:val="Normal"/>
      </w:pPr>
      <w:r>
        <w:t xml:space="preserve">16 tín chỉ/Credits  </w:t>
      </w:r>
    </w:p>
    <w:p>
      <w:pPr>
        <w:pStyle w:val="Heading7"/>
      </w:pPr>
      <w:r>
        <w:t xml:space="preserve">7.2.4.1 Thực tập tốt nghiệp (Graduation Internship)  </w:t>
      </w:r>
    </w:p>
    <w:p>
      <w:pPr>
        <w:pStyle w:val="Normal"/>
      </w:pPr>
      <w:r>
        <w:t>8 tín chỉ/Credits</w:t>
      </w:r>
    </w:p>
    <w:p>
      <w:pPr>
        <w:pStyle w:val="Heading7"/>
      </w:pPr>
      <w:r>
        <w:t xml:space="preserve">7.2.4.2 Đồ án tốt nghiệp Học phần thay thế tốt nghiệp   </w:t>
      </w:r>
    </w:p>
    <w:p>
      <w:pPr>
        <w:pStyle w:val="Normal"/>
      </w:pPr>
      <w:r>
        <w:t xml:space="preserve">(Thesis/Graduation Module): 8 tín chỉ/Credits  </w:t>
      </w:r>
    </w:p>
    <w:p>
      <w:pPr>
        <w:pStyle w:val="Normal"/>
      </w:pPr>
      <w:r>
        <w:t xml:space="preserve">Khuyến nghị sinh viên viết và bảo vệ Đồ án tốt nghiệp bằng tiếng Anh.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