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 Nội dung khung chương trình  (Program Curriculum)  </w:t>
      </w:r>
    </w:p>
    <w:p>
      <w:pPr>
        <w:pStyle w:val="Heading6"/>
      </w:pPr>
      <w:r>
        <w:t xml:space="preserve">4.2.1. Khối  kiến thức chung  (General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(*): Điều kiện để đăng ký học học phần tiếng Anh Course 1_CLC  trong chương trình là sinh viên phải đạt trình độ tiếng Anh từ 360 điểm theo bài thì TOEFL  ITP Placement Test  </w:t>
      </w:r>
    </w:p>
    <w:p>
      <w:pPr>
        <w:pStyle w:val="Normal"/>
      </w:pPr>
      <w:r>
        <w:t xml:space="preserve">Phụ lục ĐH17-Chương trình đào tạo  ngành Công nghệ thông tin (Chất lượng cao)  6 trở lên  hoặc tương đương ; các thí sinh chưa đạt mức điểm trên sẽ phải hoàn thành học </w:t>
      </w:r>
    </w:p>
    <w:p>
      <w:pPr>
        <w:pStyle w:val="Normal"/>
      </w:pPr>
      <w:r>
        <w:t xml:space="preserve">phần  tiếng Anh bổ trợ Course 0_CLC . </w:t>
      </w:r>
    </w:p>
    <w:p>
      <w:pPr>
        <w:pStyle w:val="Heading6"/>
      </w:pPr>
      <w:r>
        <w:t xml:space="preserve">4.2.2. Kiến thức Khoa học tự nhiên và xã hội (Natural and Social Science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 Kiến thức giáo dục chuyên nghiệp (Professional Educational Knowledge)  </w:t>
      </w:r>
    </w:p>
    <w:p>
      <w:pPr>
        <w:pStyle w:val="Heading7"/>
      </w:pPr>
      <w:r>
        <w:t xml:space="preserve">4.2.3.1. Kiến thức cơ sở (Major Fundamental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4.2.3.2. Kiến thức chuyên ngành (Professional Educational Knowledge)  </w:t>
      </w:r>
    </w:p>
    <w:p>
      <w:pPr>
        <w:pStyle w:val="Heading8"/>
      </w:pPr>
      <w:r>
        <w:t xml:space="preserve">Chuyên ngành Công nghệ phần mềm (Software Engineering)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Trí tuệ nhân tạo (Artificial Intelligence)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Hệ thống thông tin (Information Systems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4.2.4 Thực tập tốt nghiệp và Đồ án tốt nghiệp </w:t>
      </w:r>
    </w:p>
    <w:p>
      <w:pPr>
        <w:pStyle w:val="Normal"/>
      </w:pPr>
      <w:r>
        <w:t xml:space="preserve">16 tín chỉ/Credits  </w:t>
      </w:r>
    </w:p>
    <w:p>
      <w:pPr>
        <w:pStyle w:val="Heading7"/>
      </w:pPr>
      <w:r>
        <w:t xml:space="preserve">7.2.4.1 Thực tập tốt nghiệp (Graduation Internship)  </w:t>
      </w:r>
    </w:p>
    <w:p>
      <w:pPr>
        <w:pStyle w:val="Normal"/>
      </w:pPr>
      <w:r>
        <w:t>8 tín chỉ/Credits</w:t>
      </w:r>
    </w:p>
    <w:p>
      <w:pPr>
        <w:pStyle w:val="Heading7"/>
      </w:pPr>
      <w:r>
        <w:t xml:space="preserve">7.2.4.2 Đồ án tốt nghiệp Học phần thay thế tốt nghiệp   </w:t>
      </w:r>
    </w:p>
    <w:p>
      <w:pPr>
        <w:pStyle w:val="Normal"/>
      </w:pPr>
      <w:r>
        <w:t xml:space="preserve">(Thesis/Graduation Module): 8 tín chỉ/Credits  </w:t>
      </w:r>
    </w:p>
    <w:p>
      <w:pPr>
        <w:pStyle w:val="Normal"/>
      </w:pPr>
      <w:r>
        <w:t xml:space="preserve">Khuyến nghị sinh viên viết và bảo vệ Đồ án tốt nghiệp bằng tiếng Anh.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