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6. VỊ TRÍ LÀM VIỆC SAU KHI TỐT NGHIỆP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(Programmers, system administrators, information system analyst and designer) ; </w:t>
      </w:r>
    </w:p>
    <w:p>
      <w:pPr>
        <w:pStyle w:val="Normal"/>
      </w:pPr>
      <w:r>
        <w:t xml:space="preserve">- Làm việc trong các dự án với vai trò là người quản trị dự án về công nghệ thông tin (Project Administrator in information technology projects) ; </w:t>
      </w:r>
    </w:p>
    <w:p>
      <w:pPr>
        <w:pStyle w:val="Normal"/>
      </w:pPr>
      <w:r>
        <w:t>- Cán bộ nghiên cứu, cán bộ giảng dạy về công nghệ thông tin tại các viện, trung tâm nghiên cứu và các cơ sở đào tạo (Information technology researcher and lectures at research centers and training inst itutions)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