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2.2.5. Vị trí việc làm sau tốt nghiệp  </w:t>
      </w:r>
    </w:p>
    <w:p>
      <w:pPr>
        <w:pStyle w:val="Normal"/>
      </w:pPr>
      <w:r>
        <w:t xml:space="preserve">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 thể mà sinh viên ngành Công  nghệ thông tin định hướng ứng dụng  của Học viên có thể đảm nhận tốt sau khi ra trường là:  </w:t>
      </w:r>
    </w:p>
    <w:p>
      <w:pPr>
        <w:pStyle w:val="Normal"/>
      </w:pPr>
      <w:r>
        <w:t xml:space="preserve">● Lập trình viên website (Website Developer)  </w:t>
      </w:r>
    </w:p>
    <w:p>
      <w:pPr>
        <w:pStyle w:val="Normal"/>
      </w:pPr>
      <w:r>
        <w:t xml:space="preserve">● Lập trình viên ứng dụng di động (Mobile Developer)  </w:t>
      </w:r>
    </w:p>
    <w:p>
      <w:pPr>
        <w:pStyle w:val="Normal"/>
      </w:pPr>
      <w:r>
        <w:t xml:space="preserve">● Chuyên viên kiểm thử phần mềm (Tester)  </w:t>
      </w:r>
    </w:p>
    <w:p>
      <w:pPr>
        <w:pStyle w:val="Normal"/>
      </w:pPr>
      <w:r>
        <w:t xml:space="preserve">● Chuyên viên phân tích nghiệp vụ (Business Analyst)  </w:t>
      </w:r>
    </w:p>
    <w:p>
      <w:pPr>
        <w:pStyle w:val="Normal"/>
      </w:pPr>
      <w:r>
        <w:t xml:space="preserve">● Lập trình viên cơ sở dữ liệu (Database Developer)  </w:t>
      </w:r>
    </w:p>
    <w:p>
      <w:pPr>
        <w:pStyle w:val="Normal"/>
      </w:pPr>
      <w:r>
        <w:t xml:space="preserve">● Quản trị viên mạng máy tính (Network Administrator)  </w:t>
      </w:r>
    </w:p>
    <w:p>
      <w:pPr>
        <w:pStyle w:val="Normal"/>
      </w:pPr>
      <w:r>
        <w:t xml:space="preserve">● Cán bộ kỹ thuật, quản lý, điều hành trong lĩnh vực Công nghệ thông tin  </w:t>
      </w:r>
    </w:p>
    <w:p>
      <w:pPr>
        <w:pStyle w:val="Normal"/>
      </w:pPr>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có thể tiếp tục học tiếp lên trình độ Sau đại học ở trong nước và nước ngoài.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