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 2. Khối kiến thức chuyên ngành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