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4.2.2.1. Khối kiến thức cơ sở  </w:t>
      </w:r>
    </w:p>
    <w:p>
      <w:pPr>
        <w:pStyle w:val="Normal"/>
      </w:pPr>
      <w:r>
        <w:t>20</w:t>
      </w:r>
    </w:p>
    <w:p>
      <w:pPr>
        <w:pStyle w:val="Normal"/>
      </w:pPr>
      <w:r>
        <w:t>Tên môn học: Nhập môn kĩ thuật dữ liệu</w:t>
      </w:r>
    </w:p>
    <w:p>
      <w:pPr>
        <w:pStyle w:val="Normal"/>
      </w:pPr>
      <w:r>
        <w:t>Mã học phần: DAE1301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TEL1337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22</w:t>
      </w:r>
    </w:p>
    <w:p>
      <w:pPr>
        <w:pStyle w:val="Normal"/>
      </w:pPr>
      <w:r>
        <w:t>Tên môn học: Xử lý dữ liệu đa phương tiện</w:t>
      </w:r>
    </w:p>
    <w:p>
      <w:pPr>
        <w:pStyle w:val="Normal"/>
      </w:pPr>
      <w:r>
        <w:t>Mã học phần: DAE1302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23</w:t>
      </w:r>
    </w:p>
    <w:p>
      <w:pPr>
        <w:pStyle w:val="Normal"/>
      </w:pPr>
      <w:r>
        <w:t>Tên môn học: Kĩ thuật lập trình</w:t>
      </w:r>
    </w:p>
    <w:p>
      <w:pPr>
        <w:pStyle w:val="Normal"/>
      </w:pPr>
      <w:r>
        <w:t>Mã học phần: INT13171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Kiến trúc máy tính</w:t>
      </w:r>
    </w:p>
    <w:p>
      <w:pPr>
        <w:pStyle w:val="Normal"/>
      </w:pPr>
      <w:r>
        <w:t>Mã học phần: INT1323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25</w:t>
      </w:r>
    </w:p>
    <w:p>
      <w:pPr>
        <w:pStyle w:val="Normal"/>
      </w:pPr>
      <w:r>
        <w:t>Tên môn học: Mạng truyền dữ liệu</w:t>
      </w:r>
    </w:p>
    <w:p>
      <w:pPr>
        <w:pStyle w:val="Normal"/>
      </w:pPr>
      <w:r>
        <w:t>Mã học phần: DAE1303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26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27</w:t>
      </w:r>
    </w:p>
    <w:p>
      <w:pPr>
        <w:pStyle w:val="Normal"/>
      </w:pPr>
      <w:r>
        <w:t>Tên môn học: Hệ điều hành</w:t>
      </w:r>
    </w:p>
    <w:p>
      <w:pPr>
        <w:pStyle w:val="Normal"/>
      </w:pPr>
      <w:r>
        <w:t>Mã học phần: INT1319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3</w:t>
      </w:r>
    </w:p>
    <w:p>
      <w:pPr>
        <w:pStyle w:val="Normal"/>
      </w:pPr>
      <w:r>
        <w:t>28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29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30</w:t>
      </w:r>
    </w:p>
    <w:p>
      <w:pPr>
        <w:pStyle w:val="Normal"/>
      </w:pPr>
      <w:r>
        <w:t>Tên môn học: Công nghệ phần mềm</w:t>
      </w:r>
    </w:p>
    <w:p>
      <w:pPr>
        <w:pStyle w:val="Normal"/>
      </w:pPr>
      <w:r>
        <w:t>Mã học phần: INT13172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31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TEL1447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32</w:t>
      </w:r>
    </w:p>
    <w:p>
      <w:pPr>
        <w:pStyle w:val="Normal"/>
      </w:pPr>
      <w:r>
        <w:t>Tên môn học: Nhập môn trí tuệ nhân tạo</w:t>
      </w:r>
    </w:p>
    <w:p>
      <w:pPr>
        <w:pStyle w:val="Normal"/>
      </w:pPr>
      <w:r>
        <w:t>Mã học phần: INT1341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33</w:t>
      </w:r>
    </w:p>
    <w:p>
      <w:pPr>
        <w:pStyle w:val="Normal"/>
      </w:pPr>
      <w:r>
        <w:t>Tên môn học: Hệ quản trị cơ sở dữ liệu</w:t>
      </w:r>
    </w:p>
    <w:p>
      <w:pPr>
        <w:pStyle w:val="Normal"/>
      </w:pPr>
      <w:r>
        <w:t>Mã học phần: INT14167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An toàn mạng thông tin</w:t>
      </w:r>
    </w:p>
    <w:p>
      <w:pPr>
        <w:pStyle w:val="Normal"/>
      </w:pPr>
      <w:r>
        <w:t>Mã học phần: TEL1401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35</w:t>
      </w:r>
    </w:p>
    <w:p>
      <w:pPr>
        <w:pStyle w:val="Normal"/>
      </w:pPr>
      <w:r>
        <w:t>Tên môn học: Tính toán song song và hệ thống phân tán</w:t>
      </w:r>
    </w:p>
    <w:p>
      <w:pPr>
        <w:pStyle w:val="Normal"/>
      </w:pPr>
      <w:r>
        <w:t>Mã học phần: INT13173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Đồ án ngành</w:t>
      </w:r>
    </w:p>
    <w:p>
      <w:pPr>
        <w:pStyle w:val="Normal"/>
      </w:pPr>
      <w:r>
        <w:t>Mã học phần: DAE1304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