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1.3. Kỹ năng  </w:t>
      </w:r>
    </w:p>
    <w:p>
      <w:pPr>
        <w:pStyle w:val="Normal"/>
      </w:pPr>
      <w:r>
        <w:t xml:space="preserve">- Có kỹ năng đ ộc lập nghiên cứu, phát hiện vấn đề và giải quyết vấn đề. </w:t>
      </w:r>
    </w:p>
    <w:p>
      <w:pPr>
        <w:pStyle w:val="Normal"/>
      </w:pPr>
      <w:r>
        <w:t xml:space="preserve">- Có kỹ năng phân tích đánh giá một cách khoa học các luận điểm, các kết quả đã đạt được trong c ác công trình nghiên cứu trước đây c ó liên quan đến đề tài nghiên cứu. </w:t>
      </w:r>
    </w:p>
    <w:p>
      <w:pPr>
        <w:pStyle w:val="Normal"/>
      </w:pPr>
      <w:r>
        <w:t xml:space="preserve">- Có kỹ năng hướng dẫn sinh viên ho ặc học viên cao học tham gia nghiên cứu khoa học. </w:t>
      </w:r>
    </w:p>
    <w:p>
      <w:pPr>
        <w:pStyle w:val="Normal"/>
      </w:pPr>
      <w:r>
        <w:t xml:space="preserve">- Có kỹ năng lãnh đạo, thuyết phục người khác trong quá trình gi ải quyết các vấn đề đặt ra trong thực tiễn. </w:t>
      </w:r>
    </w:p>
    <w:p>
      <w:pPr>
        <w:pStyle w:val="Normal"/>
      </w:pPr>
      <w:r>
        <w:t xml:space="preserve">- Có kỹ năng trình bày và bảo vệ luận án, trình bày kết quả nghiên cứu trong các hội thảo khoa học quốc gia và quốc tế.  </w:t>
      </w:r>
    </w:p>
    <w:p>
      <w:pPr>
        <w:pStyle w:val="Normal"/>
      </w:pPr>
      <w:r>
        <w:t xml:space="preserve">- Có kỹ năng thiết kế và tổ chức tiến hành một công trình nghiên cứu.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