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IGF5402  </w:t>
      </w:r>
    </w:p>
    <w:p>
      <w:pPr>
        <w:pStyle w:val="ListParagraph"/>
      </w:pPr>
      <w:r>
        <w:t>Tên học phần: Phương pháp nghiên cứu và viết báo cáo khoa học</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Research Methods and Technical WritingTheories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INT5401 </w:t>
      </w:r>
    </w:p>
    <w:p>
      <w:pPr>
        <w:pStyle w:val="ListParagraph"/>
      </w:pPr>
      <w:r>
        <w:t>Tên học phần: Công cụ toán nâng cao cho công nghệ thông tin Advanced Mathematic Tools for Information Technology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INT5402 </w:t>
      </w:r>
    </w:p>
    <w:p>
      <w:pPr>
        <w:pStyle w:val="ListParagraph"/>
      </w:pPr>
      <w:r>
        <w:t>Tên học phần: Tối ưu tổ hợp và phân tích dữ liệu Complex Optimization and Data Analysis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INT5403</w:t>
      </w:r>
    </w:p>
    <w:p>
      <w:pPr>
        <w:pStyle w:val="ListParagraph"/>
      </w:pPr>
      <w:r>
        <w:t>Tên học phần: Xử lý dữ liệu lớn nâng cao Advanced Big Data Processing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INT5404</w:t>
      </w:r>
    </w:p>
    <w:p>
      <w:pPr>
        <w:pStyle w:val="ListParagraph"/>
      </w:pPr>
      <w:r>
        <w:t>Tên học phần: Tìm kiếm và truy xuất thông tin nâng cao Advanced Information Retrieval</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3. VỀ NĂNG LỰC CỦA NGƯỜI HỌC SAU KHI TỐT NGHIỆP  </w:t>
      </w:r>
    </w:p>
    <w:p>
      <w:pPr>
        <w:pStyle w:val="Normal"/>
      </w:pPr>
      <w:r>
        <w:t xml:space="preserve"> - Nghiên cứu sinh sau khi tốt nghiệp chương trình đ ào tạo tiến sĩ có khả năng đ ộc lập giải quyết những vấn đề nghiên cứu cơ bản cũng như ứng dụng trong lĩnh vực Hệ thống Thông tin.  </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Hệ thống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