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Mục tiêu chung</w:t>
      </w:r>
    </w:p>
    <w:p>
      <w:pPr>
        <w:pStyle w:val="Normal"/>
      </w:pPr>
      <w:r>
        <w:t xml:space="preserve">Chương trình đào tạo thạc sĩ chuyên ngành Kỹ thuật Viễn thông nhằm phát triển nguồn nhân lực có trình độ cao, có nền tảng mạnh về khoa học và công nghệ liên quan, có khả năng tự nghiên cứu trong tương lai, đóng góp cho sự phát triển quốc gia và kinh tế toàn cầu. </w:t>
      </w:r>
    </w:p>
    <w:p>
      <w:pPr>
        <w:pStyle w:val="Heading5"/>
      </w:pPr>
      <w:r>
        <w:t xml:space="preserve">Mục tiêu cụ thể  </w:t>
      </w:r>
    </w:p>
    <w:p>
      <w:pPr>
        <w:pStyle w:val="Normal"/>
      </w:pPr>
      <w:r>
        <w:t xml:space="preserve">  + Học viên được phát triển kiến thức chuyên sâu và kỹ năng cần có trong lĩnh vực Kỹ thuật Điện tử Truyền thông nói chung và chuyên ngành Kỹ thuật Viễn thông nói riêng.  </w:t>
      </w:r>
    </w:p>
    <w:p>
      <w:pPr>
        <w:pStyle w:val="Normal"/>
      </w:pPr>
      <w:r>
        <w:t xml:space="preserve">  + Học viên được phát triển sự hiểu biết và khả năng áp dụng công nghệ mới vào thực tiễn của Kỹ thuật Viễn thông.  </w:t>
      </w:r>
    </w:p>
    <w:p>
      <w:pPr>
        <w:pStyle w:val="Normal"/>
      </w:pPr>
      <w:r>
        <w:t xml:space="preserve">  + Học viên được cung cấp những hiểu biết về vai trò và các tương tác giữa Kỹ thuật Viễn thông với xã hội, kinh doanh, công nghệ và môi trường.  </w:t>
      </w:r>
    </w:p>
    <w:p>
      <w:pPr>
        <w:pStyle w:val="Normal"/>
      </w:pPr>
      <w:r>
        <w:t xml:space="preserve">  + Học viên được hướng dẫn cách tiếp cận, thực hiện và hoàn thiện báo cáo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