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1.4. Về năng lực c ủa người học sau khi tốt nghiệp </w:t>
      </w:r>
    </w:p>
    <w:p>
      <w:pPr>
        <w:pStyle w:val="Normal"/>
      </w:pPr>
      <w:r>
        <w:t xml:space="preserve">- Học viên cao học sau khi tốt nghiệp chương trình thạc sĩ có khả năng tham gia giải quyết những vấn đề nghiên cứu cơ bản cũng như ứng dụng trong lĩnh vực Kỹ thuật Viễn thông.  </w:t>
      </w:r>
    </w:p>
    <w:p>
      <w:pPr>
        <w:pStyle w:val="Normal"/>
      </w:pPr>
      <w:r>
        <w:t xml:space="preserve">- Học viên cao học sau khi tốt nghiệp chương trình thạc sĩ có thể đảm nhiệm các vị trí giảng dạy, nghiên cứu tại các trường đại học, cao đẳng, các cơ quan nghiên cứu và làm việc tại các cơ sở sản xuất, kinh doanh liên quan đến lĩnh vực Kỹ thuật Viễn thông.  </w:t>
      </w:r>
    </w:p>
    <w:p>
      <w:pPr>
        <w:pStyle w:val="Normal"/>
      </w:pPr>
      <w:r>
        <w:t xml:space="preserve">- Đối với chương trình theo định hướng nghiên cứu: Nghiên cứu khoa học trong lĩnh vực Kỹ thuật Viễn thông.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