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TEL4303</w:t>
      </w:r>
    </w:p>
    <w:p>
      <w:pPr>
        <w:pStyle w:val="Normal"/>
      </w:pPr>
      <w:r>
        <w:t>Tên học phần (Tiếng Việt và tiếng Anh): Lý thuyết hàng đợi và ứng dụng Queuing Theory and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TEL4305</w:t>
      </w:r>
    </w:p>
    <w:p>
      <w:pPr>
        <w:pStyle w:val="Normal"/>
      </w:pPr>
      <w:r>
        <w:t>Tên học phần (Tiếng Việt và tiếng Anh): Lý thuyết thống kê trong viễn thông Stochastic Theory for Telecommunication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INT4328</w:t>
      </w:r>
    </w:p>
    <w:p>
      <w:pPr>
        <w:pStyle w:val="Normal"/>
      </w:pPr>
      <w:r>
        <w:t>Tên học phần (Tiếng Việt và tiếng Anh): Kỹ thuật lập trình ứng dụng trong viễn thông Programming Technique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TEL4316</w:t>
      </w:r>
    </w:p>
    <w:p>
      <w:pPr>
        <w:pStyle w:val="Normal"/>
      </w:pPr>
      <w:r>
        <w:t>Tên học phần (Tiếng Việt và tiếng Anh): Chuyên đề thạc sĩ 1 Special Study for Telecommunications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TEL4317</w:t>
      </w:r>
    </w:p>
    <w:p>
      <w:pPr>
        <w:pStyle w:val="Normal"/>
      </w:pPr>
      <w:r>
        <w:t>Tên học phần (Tiếng Việt và tiếng Anh): Chuyên đề thạc sĩ 2 Special Study for Telecommunications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