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III.1 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8</w:t>
      </w:r>
    </w:p>
    <w:p>
      <w:pPr>
        <w:pStyle w:val="Normal"/>
      </w:pPr>
      <w:r>
        <w:t xml:space="preserve">Định hướng nghiên cứu: 8      </w:t>
      </w:r>
    </w:p>
    <w:p>
      <w:pPr>
        <w:pStyle w:val="Normal"/>
      </w:pPr>
      <w:r>
        <w:t>12</w:t>
      </w:r>
    </w:p>
    <w:p>
      <w:pPr>
        <w:pStyle w:val="Normal"/>
      </w:pPr>
      <w:r>
        <w:t>Mã học phần: TEL4407</w:t>
      </w:r>
    </w:p>
    <w:p>
      <w:pPr>
        <w:pStyle w:val="Normal"/>
      </w:pPr>
      <w:r>
        <w:t>Tên học phần (Tiếng Việt và tiếng Anh): Thông tin vô tuyến nâng cao Advanced Wireless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13</w:t>
      </w:r>
    </w:p>
    <w:p>
      <w:pPr>
        <w:pStyle w:val="Normal"/>
      </w:pPr>
      <w:r>
        <w:t>Mã học phần: TEL4408</w:t>
      </w:r>
    </w:p>
    <w:p>
      <w:pPr>
        <w:pStyle w:val="Normal"/>
      </w:pPr>
      <w:r>
        <w:t>Tên học phần (Tiếng Việt và tiếng Anh): Thông tin quang nâng cao Advanced Optical Fiber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14</w:t>
      </w:r>
    </w:p>
    <w:p>
      <w:pPr>
        <w:pStyle w:val="Normal"/>
      </w:pPr>
      <w:r>
        <w:t>Mã học phần: TEL4409</w:t>
      </w:r>
    </w:p>
    <w:p>
      <w:pPr>
        <w:pStyle w:val="Normal"/>
      </w:pPr>
      <w:r>
        <w:t>Tên học phần (Tiếng Việt và tiếng Anh): Công nghệ mạng viễn thông thế hệ mới New Generation Network’s Technologies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15</w:t>
      </w:r>
    </w:p>
    <w:p>
      <w:pPr>
        <w:pStyle w:val="Normal"/>
      </w:pPr>
      <w:r>
        <w:t>Mã học phần: TEL4410</w:t>
      </w:r>
    </w:p>
    <w:p>
      <w:pPr>
        <w:pStyle w:val="Normal"/>
      </w:pPr>
      <w:r>
        <w:t>Tên học phần (Tiếng Việt và tiếng Anh): Các chuyên đề viễn thông hiện đại Advanced Topics in Modern Telcommunications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