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ELE4302</w:t>
      </w:r>
    </w:p>
    <w:p>
      <w:pPr>
        <w:pStyle w:val="Normal"/>
      </w:pPr>
      <w:r>
        <w:t>Tên học phần (Tiếng Việt và tiếng Anh): Lý thuyết thông tin nâng cao Advanced Infomation Theory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TEL4302</w:t>
      </w:r>
    </w:p>
    <w:p>
      <w:pPr>
        <w:pStyle w:val="Normal"/>
      </w:pPr>
      <w:r>
        <w:t>Tên học phần (Tiếng Việt và tiếng Anh): Mô hình hóa và mô phỏng Modeling and Simulation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TEL4306</w:t>
      </w:r>
    </w:p>
    <w:p>
      <w:pPr>
        <w:pStyle w:val="Normal"/>
      </w:pPr>
      <w:r>
        <w:t>Tên học phần (Tiếng Việt và tiếng Anh): Lý thuyết và kỹ thuật anten Antennas Theory and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tính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