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lý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ELE4409</w:t>
      </w:r>
    </w:p>
    <w:p>
      <w:pPr>
        <w:pStyle w:val="Normal"/>
      </w:pPr>
      <w:r>
        <w:t>Tên học phần (Tiếng Việt và tiếng Anh): Xử lý ảnh nâng cao Advanced Image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ELE4410</w:t>
      </w:r>
    </w:p>
    <w:p>
      <w:pPr>
        <w:pStyle w:val="Normal"/>
      </w:pPr>
      <w:r>
        <w:t>Tên học phần (Tiếng Việt và tiếng Anh): Công nghệ phát thanh truyền hình nâng cao Advanced Broadcasting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ELE4411</w:t>
      </w:r>
    </w:p>
    <w:p>
      <w:pPr>
        <w:pStyle w:val="Normal"/>
      </w:pPr>
      <w:r>
        <w:t>Tên học phần (Tiếng Việt và tiếng Anh): Kỹ thuật robot Robotics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ELE4412</w:t>
      </w:r>
    </w:p>
    <w:p>
      <w:pPr>
        <w:pStyle w:val="Normal"/>
      </w:pPr>
      <w:r>
        <w:t>Tên học phần (Tiếng Việt và tiếng Anh): Hệ thống điều khiển tự động nâng cao Advanced Automatic Control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ELE4413</w:t>
      </w:r>
    </w:p>
    <w:p>
      <w:pPr>
        <w:pStyle w:val="Normal"/>
      </w:pPr>
      <w:r>
        <w:t>Tên học phần (Tiếng Việt và tiếng Anh): Quy trình sản xuất vi mạch bán dẫn Semiconductor IC Manufacturing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ELE4414</w:t>
      </w:r>
    </w:p>
    <w:p>
      <w:pPr>
        <w:pStyle w:val="Normal"/>
      </w:pPr>
      <w:r>
        <w:t>Tên học phần (Tiếng Việt và tiếng Anh): Điện tử công nghiệp Industrial Electronics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ELE4415</w:t>
      </w:r>
    </w:p>
    <w:p>
      <w:pPr>
        <w:pStyle w:val="Normal"/>
      </w:pPr>
      <w:r>
        <w:t>Tên học phần (Tiếng Việt và tiếng Anh): Hệ thống điện tử y sinh Bioelectronic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