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5"/>
      </w:pPr>
      <w:r>
        <w:t xml:space="preserve">Mục tiêu chung  </w:t>
      </w:r>
    </w:p>
    <w:p>
      <w:pPr>
        <w:pStyle w:val="Normal"/>
      </w:pPr>
      <w:r>
        <w:t xml:space="preserve">Chương trình đào tạo thạc sĩ chuyên ngành Kỹ thuật Điện tử nhằm phát triển nguồn nhân lực có trình độ cao, có nền tảng mạnh về khoa học và công nghệ liên quan, có khả năng tự nghiên cứu suốt đời, đóng góp cho sự phát triển quốc gia và kinh tế toàn cầu .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