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Kỹ năng nghề nghiệp </w:t>
      </w:r>
    </w:p>
    <w:p>
      <w:pPr>
        <w:pStyle w:val="Normal"/>
      </w:pPr>
      <w:r>
        <w:t xml:space="preserve">- Biết sử dụng các công cụ tin học hỗ trợ trong công việc; biết tìm kiếm, cập nhật, tổng hợp, khai thác thông tin; biết tối ưu hóa phương pháp triển khai công việc; </w:t>
      </w:r>
    </w:p>
    <w:p>
      <w:pPr>
        <w:pStyle w:val="Normal"/>
      </w:pPr>
      <w:r>
        <w:t xml:space="preserve">- Biết sử dụng các kiến thức chuyên môn một cách linh ho ạt, có kỹ năng nghiên cứu và  triển khai áp dụng kiến thức vào thực tế.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