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 xml:space="preserve">Yêu cầu đối với đề án tốt nghiệp  </w:t>
      </w:r>
    </w:p>
    <w:p>
      <w:pPr>
        <w:pStyle w:val="Normal"/>
      </w:pPr>
      <w:r>
        <w:t xml:space="preserve">Báo cáo đề án là một bản thuyết minh quá trình xây dựng, triển khai và kết quả triển khai đề án, đáp ứng các yêu cầu sau:  </w:t>
      </w:r>
    </w:p>
    <w:p>
      <w:pPr>
        <w:pStyle w:val="Normal"/>
      </w:pPr>
      <w:r>
        <w:t xml:space="preserve">- Đề xuất và kiểm nghiệm được mô hình, giải pháp mới để giải quyết hiệu quả những thách thức trong thực tiễn; thể hiện năng lực ứng dụng khoa học, công nghệ và giải quyết vấn đề của học viên;  </w:t>
      </w:r>
    </w:p>
    <w:p>
      <w:pPr>
        <w:pStyle w:val="Normal"/>
      </w:pPr>
      <w:r>
        <w:t xml:space="preserve">- Phù hợp với các chuẩn mực về văn hóa, đạo đức và thuần phong mỹ tục của người Việt Nam;  </w:t>
      </w:r>
    </w:p>
    <w:p>
      <w:pPr>
        <w:pStyle w:val="Normal"/>
      </w:pPr>
      <w:r>
        <w:t xml:space="preserve">- Tuân thủ quy định của  Học viện  về liêm chính  học thuật và các quy định hiện hành của pháp luật về sở hữu trí tuệ 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