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 xml:space="preserve">II Khối kiến thức cơ sở 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10</w:t>
      </w:r>
    </w:p>
    <w:p>
      <w:pPr>
        <w:pStyle w:val="Normal"/>
      </w:pPr>
      <w:r>
        <w:t>Định hướng nghiên cứu: 12</w:t>
      </w:r>
    </w:p>
    <w:p>
      <w:pPr>
        <w:pStyle w:val="Heading6"/>
      </w:pPr>
      <w:r>
        <w:t xml:space="preserve">II.1 Các học phần bắt buộc  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4</w:t>
      </w:r>
    </w:p>
    <w:p>
      <w:pPr>
        <w:pStyle w:val="Normal"/>
      </w:pPr>
      <w:r>
        <w:t xml:space="preserve">Định hướng nghiên cứu: 4     </w:t>
      </w:r>
    </w:p>
    <w:p>
      <w:pPr>
        <w:pStyle w:val="Normal"/>
      </w:pPr>
      <w:r>
        <w:t>4</w:t>
      </w:r>
    </w:p>
    <w:p>
      <w:pPr>
        <w:pStyle w:val="Normal"/>
      </w:pPr>
      <w:r>
        <w:t xml:space="preserve"> Mã học phần: INT4302</w:t>
      </w:r>
    </w:p>
    <w:p>
      <w:pPr>
        <w:pStyle w:val="Normal"/>
      </w:pPr>
      <w:r>
        <w:t>Tên học phần (Tiếng Việt và tiếng Anh): Thuật toán nâng cao Advanced Algorithms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 xml:space="preserve">Ghi chú: Học phần trọng tâm </w:t>
      </w:r>
    </w:p>
    <w:p>
      <w:pPr>
        <w:pStyle w:val="Normal"/>
      </w:pPr>
      <w:r>
        <w:t>5</w:t>
      </w:r>
    </w:p>
    <w:p>
      <w:pPr>
        <w:pStyle w:val="Normal"/>
      </w:pPr>
      <w:r>
        <w:t>Mã học phần: BSA4304</w:t>
      </w:r>
    </w:p>
    <w:p>
      <w:pPr>
        <w:pStyle w:val="Normal"/>
      </w:pPr>
      <w:r>
        <w:t>Tên học phần (Tiếng Vệt và tiếng Anh): Trí tuệ nhân tạo Artificial Intelligence</w:t>
      </w:r>
    </w:p>
    <w:p>
      <w:pPr>
        <w:pStyle w:val="Normal"/>
      </w:pPr>
      <w:r>
        <w:t>Số tín chỉ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 xml:space="preserve">Ghi chú: Học phần trọng tâm </w:t>
      </w:r>
    </w:p>
    <w:p>
      <w:pPr>
        <w:pStyle w:val="Heading6"/>
      </w:pPr>
      <w:r>
        <w:t xml:space="preserve">II.2 Các học phần tự chọn  </w:t>
      </w:r>
    </w:p>
    <w:p>
      <w:pPr>
        <w:pStyle w:val="Normal"/>
      </w:pPr>
      <w:r>
        <w:t xml:space="preserve">(Định hướng ứng dụng: chọn 03 trong 06 học phần; Định hướng nghiên cứu: chọn 01 trong 06 học phần)  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6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6</w:t>
      </w:r>
    </w:p>
    <w:p>
      <w:pPr>
        <w:pStyle w:val="Normal"/>
      </w:pPr>
      <w:r>
        <w:t>Mã học phần: INT4303</w:t>
      </w:r>
    </w:p>
    <w:p>
      <w:pPr>
        <w:pStyle w:val="Normal"/>
      </w:pPr>
      <w:r>
        <w:t>Tên học phần (Tiếng Việt và tiếng Anh): Cơ sở dữ liệu nâng cao Advanced Database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7</w:t>
      </w:r>
    </w:p>
    <w:p>
      <w:pPr>
        <w:pStyle w:val="Normal"/>
      </w:pPr>
      <w:r>
        <w:t>Mã học phần: INT4305</w:t>
      </w:r>
    </w:p>
    <w:p>
      <w:pPr>
        <w:pStyle w:val="Normal"/>
      </w:pPr>
      <w:r>
        <w:t>Tên học phần (Tiếng Việt và tiếng Anh): Khai phá dữ liệu Data Mining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8</w:t>
      </w:r>
    </w:p>
    <w:p>
      <w:pPr>
        <w:pStyle w:val="Normal"/>
      </w:pPr>
      <w:r>
        <w:t>Mã học phần: INT4306</w:t>
      </w:r>
    </w:p>
    <w:p>
      <w:pPr>
        <w:pStyle w:val="Normal"/>
      </w:pPr>
      <w:r>
        <w:t>Tên học phần (Tiếng Việt và tiếng Anh): Kiến trúc máy tính tiên tiến Advanced Computer Architecture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9</w:t>
      </w:r>
    </w:p>
    <w:p>
      <w:pPr>
        <w:pStyle w:val="Normal"/>
      </w:pPr>
      <w:r>
        <w:t>Mã học phần: INT4307</w:t>
      </w:r>
    </w:p>
    <w:p>
      <w:pPr>
        <w:pStyle w:val="Normal"/>
      </w:pPr>
      <w:r>
        <w:t>Tên học phần (Tiếng Việt và tiếng Anh): Các mô hình lập trình tiên tiến Advanced Programming Paradigms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10</w:t>
      </w:r>
    </w:p>
    <w:p>
      <w:pPr>
        <w:pStyle w:val="Normal"/>
      </w:pPr>
      <w:r>
        <w:t>Mã học phần: ELE4303</w:t>
      </w:r>
    </w:p>
    <w:p>
      <w:pPr>
        <w:pStyle w:val="Normal"/>
      </w:pPr>
      <w:r>
        <w:t>Tên học phần (Tiếng Việt và tiếng Anh): Mật mã học nâng cao Advanced Cryptography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11</w:t>
      </w:r>
    </w:p>
    <w:p>
      <w:pPr>
        <w:pStyle w:val="Normal"/>
      </w:pPr>
      <w:r>
        <w:t>Mã học phần: TEL4304</w:t>
      </w:r>
    </w:p>
    <w:p>
      <w:pPr>
        <w:pStyle w:val="Normal"/>
      </w:pPr>
      <w:r>
        <w:t>Tên học phần (Tiếng Việt và tiếng Anh): Truyền thông đa phương tiện nâng cao Advanced Multimedia Communications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Heading6"/>
      </w:pPr>
      <w:r>
        <w:t xml:space="preserve">II.3 </w:t>
      </w:r>
    </w:p>
    <w:p>
      <w:pPr>
        <w:pStyle w:val="Normal"/>
      </w:pPr>
      <w:r>
        <w:t>Mã học phần: INT4333</w:t>
      </w:r>
    </w:p>
    <w:p>
      <w:pPr>
        <w:pStyle w:val="Normal"/>
      </w:pPr>
      <w:r>
        <w:t>Tên học phần (Tiếng Việt và tiếng Anh): Chuyên đề thạc sĩ 1 Special Study for Computer Science 1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0</w:t>
      </w:r>
    </w:p>
    <w:p>
      <w:pPr>
        <w:pStyle w:val="Normal"/>
      </w:pPr>
      <w:r>
        <w:t xml:space="preserve">Định hướng nghiên cứu: 3      </w:t>
      </w:r>
    </w:p>
    <w:p>
      <w:pPr>
        <w:pStyle w:val="Heading6"/>
      </w:pPr>
      <w:r>
        <w:t xml:space="preserve">II.4 </w:t>
      </w:r>
    </w:p>
    <w:p>
      <w:pPr>
        <w:pStyle w:val="Normal"/>
      </w:pPr>
      <w:r>
        <w:t>Mã học phần: INT4334</w:t>
      </w:r>
    </w:p>
    <w:p>
      <w:pPr>
        <w:pStyle w:val="Normal"/>
      </w:pPr>
      <w:r>
        <w:t>Tên học phần (Tiếng Việt và tiếng Anh): Chuyên đề thạc sĩ 2 Special Study for Computer Science 2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0</w:t>
      </w:r>
    </w:p>
    <w:p>
      <w:pPr>
        <w:pStyle w:val="Normal"/>
      </w:pPr>
      <w:r>
        <w:t xml:space="preserve">Định hướng nghiên cứu: 3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