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 xml:space="preserve">2. CHƯƠNG TRÌNH ĐÀO TẠO  </w:t>
      </w:r>
    </w:p>
    <w:p>
      <w:pPr>
        <w:pStyle w:val="Heading4"/>
      </w:pPr>
      <w:r>
        <w:t xml:space="preserve">2.1. Thời lượng các khối kiến thức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ListParagraph"/>
      </w:pPr>
      <w:r>
        <w:t xml:space="preserve">1.Triết học  </w:t>
      </w:r>
    </w:p>
    <w:p>
      <w:pPr>
        <w:pStyle w:val="ListParagraph"/>
      </w:pPr>
      <w:r>
        <w:t xml:space="preserve">Định hướng ứng dụng: 3 tín chỉ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2 Phương pháp nghiên cứu khoa học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3 Công cụ toán chuyên ngành  </w:t>
      </w:r>
    </w:p>
    <w:p>
      <w:pPr>
        <w:pStyle w:val="ListParagraph"/>
      </w:pPr>
      <w:r>
        <w:t xml:space="preserve">Định hướng ứng dụng:2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Heading5"/>
      </w:pPr>
      <w:r>
        <w:t xml:space="preserve">II Khối kiến thức cơ sở  </w:t>
      </w:r>
    </w:p>
    <w:p>
      <w:pPr>
        <w:pStyle w:val="Normal"/>
      </w:pPr>
      <w:r>
        <w:t xml:space="preserve">Định hướng ứng dụng: 12 tín chỉ  </w:t>
      </w:r>
    </w:p>
    <w:p>
      <w:pPr>
        <w:pStyle w:val="Normal"/>
      </w:pPr>
      <w:r>
        <w:t xml:space="preserve">Định hướng nghiên cứu: 14 tín chỉ  </w:t>
      </w:r>
    </w:p>
    <w:p>
      <w:pPr>
        <w:pStyle w:val="ListParagraph"/>
      </w:pPr>
      <w:r>
        <w:t xml:space="preserve">II.1 Các học phần bắt buộc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cứu:6 tín chỉ   </w:t>
      </w:r>
    </w:p>
    <w:p>
      <w:pPr>
        <w:pStyle w:val="ListParagraph"/>
      </w:pPr>
      <w:r>
        <w:t xml:space="preserve">II.2 Các học phần tự chọn  </w:t>
      </w:r>
    </w:p>
    <w:p>
      <w:pPr>
        <w:pStyle w:val="ListParagraph"/>
      </w:pPr>
      <w:r>
        <w:t xml:space="preserve">Định hướng ứng dụng: 6 tín chỉ  </w:t>
      </w:r>
    </w:p>
    <w:p>
      <w:pPr>
        <w:pStyle w:val="ListParagraph"/>
      </w:pPr>
      <w:r>
        <w:t xml:space="preserve">Định hướng nghiên cứu: 2 tín chỉ  </w:t>
      </w:r>
    </w:p>
    <w:p>
      <w:pPr>
        <w:pStyle w:val="ListParagraph"/>
      </w:pPr>
      <w:r>
        <w:t xml:space="preserve">II.3 Chuyên đề thạc sĩ 1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II.4 Chuyên đề thạc sĩ 2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III Khối kiến thức chuyên ngành  </w:t>
      </w:r>
    </w:p>
    <w:p>
      <w:pPr>
        <w:pStyle w:val="ListParagraph"/>
      </w:pPr>
      <w:r>
        <w:t xml:space="preserve">Định hướng ứng dụng: 24 tín chỉ  </w:t>
      </w:r>
    </w:p>
    <w:p>
      <w:pPr>
        <w:pStyle w:val="ListParagraph"/>
      </w:pPr>
      <w:r>
        <w:t xml:space="preserve">Định hướng nghiên cứu: 24 tín chỉ  </w:t>
      </w:r>
    </w:p>
    <w:p>
      <w:pPr>
        <w:pStyle w:val="ListParagraph"/>
      </w:pPr>
      <w:r>
        <w:t xml:space="preserve">III.1 Các học phần bắt buộc  </w:t>
      </w:r>
    </w:p>
    <w:p>
      <w:pPr>
        <w:pStyle w:val="ListParagraph"/>
      </w:pPr>
      <w:r>
        <w:t xml:space="preserve">Định hướng ứng dụng: 10 tín chỉ  </w:t>
      </w:r>
    </w:p>
    <w:p>
      <w:pPr>
        <w:pStyle w:val="ListParagraph"/>
      </w:pPr>
      <w:r>
        <w:t xml:space="preserve">Định hướng nghiên cứu: 10 tín chỉ  </w:t>
      </w:r>
    </w:p>
    <w:p>
      <w:pPr>
        <w:pStyle w:val="ListParagraph"/>
      </w:pPr>
      <w:r>
        <w:t xml:space="preserve">III.2 Các học phần tự chọn  </w:t>
      </w:r>
    </w:p>
    <w:p>
      <w:pPr>
        <w:pStyle w:val="ListParagraph"/>
      </w:pPr>
      <w:r>
        <w:t xml:space="preserve">Định hướng ứng dụng: 14 tín chỉ  </w:t>
      </w:r>
    </w:p>
    <w:p>
      <w:pPr>
        <w:pStyle w:val="ListParagraph"/>
      </w:pPr>
      <w:r>
        <w:t xml:space="preserve">Định hướng nghiên cứu: 8 tín chỉ </w:t>
      </w:r>
    </w:p>
    <w:p>
      <w:pPr>
        <w:pStyle w:val="ListParagraph"/>
      </w:pPr>
      <w:r>
        <w:t xml:space="preserve">III.3 Chuyên đề thạc sĩ 3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ListParagraph"/>
      </w:pPr>
      <w:r>
        <w:t xml:space="preserve">III.4  Chuyên đề thạc sĩ 4  </w:t>
      </w:r>
    </w:p>
    <w:p>
      <w:pPr>
        <w:pStyle w:val="ListParagraph"/>
      </w:pPr>
      <w:r>
        <w:t xml:space="preserve">Định hướng ứng dụng: 0 tín chỉ  </w:t>
      </w:r>
    </w:p>
    <w:p>
      <w:pPr>
        <w:pStyle w:val="ListParagraph"/>
      </w:pPr>
      <w:r>
        <w:t xml:space="preserve">Định hướng nghiên cứu: 3 tín chỉ  </w:t>
      </w:r>
    </w:p>
    <w:p>
      <w:pPr>
        <w:pStyle w:val="Heading5"/>
      </w:pPr>
      <w:r>
        <w:t xml:space="preserve">IV Thực tập  </w:t>
      </w:r>
    </w:p>
    <w:p>
      <w:pPr>
        <w:pStyle w:val="Normal"/>
      </w:pPr>
      <w:r>
        <w:t xml:space="preserve">Định hướng ứng dụng: 8 tín chỉ   </w:t>
      </w:r>
    </w:p>
    <w:p>
      <w:pPr>
        <w:pStyle w:val="Normal"/>
      </w:pPr>
      <w:r>
        <w:t xml:space="preserve">Định hướng nghiên cứu: 0 tín chỉ  </w:t>
      </w:r>
    </w:p>
    <w:p>
      <w:pPr>
        <w:pStyle w:val="Heading5"/>
      </w:pPr>
      <w:r>
        <w:t xml:space="preserve">V Đề án Luận văn  </w:t>
      </w:r>
    </w:p>
    <w:p>
      <w:pPr>
        <w:pStyle w:val="Normal"/>
      </w:pPr>
      <w:r>
        <w:t xml:space="preserve">Định hướng ứng dụng: 9 tín chỉ  </w:t>
      </w:r>
    </w:p>
    <w:p>
      <w:pPr>
        <w:pStyle w:val="Normal"/>
      </w:pPr>
      <w:r>
        <w:t xml:space="preserve">Định hướng nghiên cứu: 15 tín chỉ  </w:t>
      </w:r>
    </w:p>
    <w:p>
      <w:pPr>
        <w:pStyle w:val="Heading5"/>
      </w:pPr>
      <w:r>
        <w:t xml:space="preserve">Tổng cộng  </w:t>
      </w:r>
    </w:p>
    <w:p>
      <w:pPr>
        <w:pStyle w:val="Normal"/>
      </w:pPr>
      <w:r>
        <w:t xml:space="preserve">Định hướng ứng dụng: 60 tín chỉ  </w:t>
      </w:r>
    </w:p>
    <w:p>
      <w:pPr>
        <w:pStyle w:val="Normal"/>
      </w:pPr>
      <w:r>
        <w:t xml:space="preserve">Định hướng nghiên cứu: 60 tín chỉ  </w:t>
      </w:r>
    </w:p>
    <w:p>
      <w:pPr>
        <w:pStyle w:val="Normal"/>
      </w:pPr>
    </w:p>
    <w:p>
      <w:pPr>
        <w:pStyle w:val="Heading4"/>
      </w:pPr>
      <w:r>
        <w:t xml:space="preserve">2.2. Khung chương trình  </w:t>
      </w:r>
    </w:p>
    <w:p>
      <w:pPr>
        <w:pStyle w:val="Heading5"/>
      </w:pPr>
      <w:r>
        <w:t xml:space="preserve">I.Khối kiến thức chung  </w:t>
      </w:r>
    </w:p>
    <w:p>
      <w:pPr>
        <w:pStyle w:val="Normal"/>
      </w:pPr>
      <w:r>
        <w:t xml:space="preserve">Định hướng ứng dụng: 7 tín chỉ  </w:t>
      </w:r>
    </w:p>
    <w:p>
      <w:pPr>
        <w:pStyle w:val="Normal"/>
      </w:pPr>
      <w:r>
        <w:t xml:space="preserve">Định hướng nghiên cứu: 7 tín chỉ  </w:t>
      </w:r>
    </w:p>
    <w:p>
      <w:pPr>
        <w:pStyle w:val="Normal"/>
      </w:pPr>
      <w:r>
        <w:t>1</w:t>
      </w:r>
    </w:p>
    <w:p>
      <w:pPr>
        <w:pStyle w:val="Normal"/>
      </w:pPr>
      <w:r>
        <w:t xml:space="preserve">Mã học phần: BAS4101  </w:t>
      </w:r>
    </w:p>
    <w:p>
      <w:pPr>
        <w:pStyle w:val="Normal"/>
      </w:pPr>
      <w:r>
        <w:t xml:space="preserve">Tên học phần (Tiếng Việt và tiếng Anh): Triết học Philosophy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3 </w:t>
      </w:r>
    </w:p>
    <w:p>
      <w:pPr>
        <w:pStyle w:val="Normal"/>
      </w:pPr>
      <w:r>
        <w:t xml:space="preserve">Định hướng nghiên cứu: 3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ab/>
        <w:t>Lý thuyết: 30</w:t>
      </w:r>
    </w:p>
    <w:p>
      <w:pPr>
        <w:pStyle w:val="Normal"/>
      </w:pPr>
      <w:r>
        <w:tab/>
        <w:t>Thực hành/Bài tập/Thảo luận: 15</w:t>
      </w:r>
    </w:p>
    <w:p>
      <w:pPr>
        <w:pStyle w:val="Normal"/>
      </w:pPr>
      <w:r>
        <w:tab/>
        <w:t>Tự học: 135</w:t>
      </w:r>
    </w:p>
    <w:p>
      <w:pPr>
        <w:pStyle w:val="Normal"/>
      </w:pPr>
      <w:r>
        <w:t xml:space="preserve">Ghi chú: Theo quy định của Bộ GD&amp;ĐT  </w:t>
      </w:r>
    </w:p>
    <w:p>
      <w:pPr>
        <w:pStyle w:val="Normal"/>
      </w:pPr>
      <w:r>
        <w:t xml:space="preserve">2 </w:t>
      </w:r>
    </w:p>
    <w:p>
      <w:pPr>
        <w:pStyle w:val="Normal"/>
      </w:pPr>
      <w:r>
        <w:t xml:space="preserve">Mã học phần:IGF4101 </w:t>
      </w:r>
    </w:p>
    <w:p>
      <w:pPr>
        <w:pStyle w:val="Normal"/>
      </w:pPr>
      <w:r>
        <w:t xml:space="preserve">Tên học phần (Tiếng Việt và tiếng Anh): Phương pháp nghiên cứu khoa học Methodology of Scientific Research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3 </w:t>
      </w:r>
    </w:p>
    <w:p>
      <w:pPr>
        <w:pStyle w:val="Normal"/>
      </w:pPr>
      <w:r>
        <w:t>Mã học phần: BAS4105</w:t>
      </w:r>
    </w:p>
    <w:p>
      <w:pPr>
        <w:pStyle w:val="Normal"/>
      </w:pPr>
      <w:r>
        <w:t>Tên học phần (Tiếng Việt và tiếng Anh): Công cụ toán cho quản trị kinh doanh Mathematic Tools for Business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5"/>
      </w:pPr>
      <w:r>
        <w:t xml:space="preserve">II Khối kiến thức cơ sở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12 </w:t>
      </w:r>
    </w:p>
    <w:p>
      <w:pPr>
        <w:pStyle w:val="Normal"/>
      </w:pPr>
      <w:r>
        <w:t xml:space="preserve">Định hướng nghiên cứu: 14 </w:t>
      </w:r>
    </w:p>
    <w:p>
      <w:pPr>
        <w:pStyle w:val="Heading6"/>
      </w:pPr>
      <w:r>
        <w:t xml:space="preserve">II.1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6</w:t>
      </w:r>
    </w:p>
    <w:p>
      <w:pPr>
        <w:pStyle w:val="Normal"/>
      </w:pPr>
      <w:r>
        <w:t xml:space="preserve">Định hướng nghiên cứu: 6     </w:t>
      </w:r>
    </w:p>
    <w:p>
      <w:pPr>
        <w:pStyle w:val="Normal"/>
      </w:pPr>
      <w:r>
        <w:t>4</w:t>
      </w:r>
    </w:p>
    <w:p>
      <w:pPr>
        <w:pStyle w:val="Normal"/>
      </w:pPr>
      <w:r>
        <w:t xml:space="preserve"> Mã học phần: BSA4301</w:t>
      </w:r>
    </w:p>
    <w:p>
      <w:pPr>
        <w:pStyle w:val="Normal"/>
      </w:pPr>
      <w:r>
        <w:t>Tên học phần (Tiếng Việt và tiếng Anh): Kinh tế học quản lý Managerial Economics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5</w:t>
      </w:r>
    </w:p>
    <w:p>
      <w:pPr>
        <w:pStyle w:val="Normal"/>
      </w:pPr>
      <w:r>
        <w:t>Mã học phần: BSA4302</w:t>
      </w:r>
    </w:p>
    <w:p>
      <w:pPr>
        <w:pStyle w:val="Normal"/>
      </w:pPr>
      <w:r>
        <w:t>Tên học phần (Tiếng Việt và tiếng Anh): Các lý thuyết quản trị hiện đại Modern Management Theories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6</w:t>
      </w:r>
    </w:p>
    <w:p>
      <w:pPr>
        <w:pStyle w:val="Normal"/>
      </w:pPr>
      <w:r>
        <w:t>Mã học phần: BSA4303</w:t>
      </w:r>
    </w:p>
    <w:p>
      <w:pPr>
        <w:pStyle w:val="Normal"/>
      </w:pPr>
      <w:r>
        <w:t>Tên học phần (Tiếng Việt và tiếng Anh): Lãnh đạo trong tổ chức Leadership in Organizations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II.2 Các học phần tự chọn  </w:t>
      </w:r>
    </w:p>
    <w:p>
      <w:pPr>
        <w:pStyle w:val="Normal"/>
      </w:pPr>
      <w:r>
        <w:t xml:space="preserve">(Định hướng ứng dụng: chọn 03 trong 06 học phần;Định hướng nghiên cứu: chọn 01 trong 06 học phần)  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6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7</w:t>
      </w:r>
    </w:p>
    <w:p>
      <w:pPr>
        <w:pStyle w:val="Normal"/>
      </w:pPr>
      <w:r>
        <w:t>Mã học phần: BSA4304</w:t>
      </w:r>
    </w:p>
    <w:p>
      <w:pPr>
        <w:pStyle w:val="Normal"/>
      </w:pPr>
      <w:r>
        <w:t>Tên học phần (Tiếng Việt và tiếng Anh): Pháp luật kinh doanh Business Laws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8</w:t>
      </w:r>
    </w:p>
    <w:p>
      <w:pPr>
        <w:pStyle w:val="Normal"/>
      </w:pPr>
      <w:r>
        <w:t>Mã học phần: BSA4305</w:t>
      </w:r>
    </w:p>
    <w:p>
      <w:pPr>
        <w:pStyle w:val="Normal"/>
      </w:pPr>
      <w:r>
        <w:t>Tên học phần (Tiếng Việt và tiếng Anh): Quản trị sự thay đổi Change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9</w:t>
      </w:r>
    </w:p>
    <w:p>
      <w:pPr>
        <w:pStyle w:val="Normal"/>
      </w:pPr>
      <w:r>
        <w:t>Mã học phần: BSA4306</w:t>
      </w:r>
    </w:p>
    <w:p>
      <w:pPr>
        <w:pStyle w:val="Normal"/>
      </w:pPr>
      <w:r>
        <w:t>Tên học phần (Tiếng Việt và tiếng Anh): Ra quyết định quản trị Decision Making in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10</w:t>
      </w:r>
    </w:p>
    <w:p>
      <w:pPr>
        <w:pStyle w:val="Normal"/>
      </w:pPr>
      <w:r>
        <w:t>Mã học phần: BSA4307</w:t>
      </w:r>
    </w:p>
    <w:p>
      <w:pPr>
        <w:pStyle w:val="Normal"/>
      </w:pPr>
      <w:r>
        <w:t>Tên học phần (Tiếng Việt và tiếng Anh): Quản lý Nhà nước về thông tin và truyền thông State Management of Information and Communications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11</w:t>
      </w:r>
    </w:p>
    <w:p>
      <w:pPr>
        <w:pStyle w:val="Normal"/>
      </w:pPr>
      <w:r>
        <w:t>Mã học phần: BSA4308</w:t>
      </w:r>
    </w:p>
    <w:p>
      <w:pPr>
        <w:pStyle w:val="Normal"/>
      </w:pPr>
      <w:r>
        <w:t>Tên học phần (Tiếng Việt và tiếng Anh): Nghiên cứu định lượng trong kinh doanh Quantitative Resarch in Business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12</w:t>
      </w:r>
    </w:p>
    <w:p>
      <w:pPr>
        <w:pStyle w:val="Normal"/>
      </w:pPr>
      <w:r>
        <w:t>Mã học phần: BSA4309</w:t>
      </w:r>
    </w:p>
    <w:p>
      <w:pPr>
        <w:pStyle w:val="Normal"/>
      </w:pPr>
      <w:r>
        <w:t>Tên học phần (Tiếng Việt và tiếng Anh): Kinh tế lượng ứng dụng Econometrics with Applications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II.3 </w:t>
      </w:r>
    </w:p>
    <w:p>
      <w:pPr>
        <w:pStyle w:val="Normal"/>
      </w:pPr>
      <w:r>
        <w:t xml:space="preserve">Mã học phần: BSA4329 </w:t>
      </w:r>
    </w:p>
    <w:p>
      <w:pPr>
        <w:pStyle w:val="Normal"/>
      </w:pPr>
      <w:r>
        <w:t>Tên học phần (Tiếng Việt và tiếng Anh): Chuyên đề thạc sĩ 1 Special Study for Business Administration 1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6"/>
      </w:pPr>
      <w:r>
        <w:t xml:space="preserve">II.4 </w:t>
      </w:r>
    </w:p>
    <w:p>
      <w:pPr>
        <w:pStyle w:val="Normal"/>
      </w:pPr>
      <w:r>
        <w:t xml:space="preserve">Mã học phần: BSA4320 </w:t>
      </w:r>
    </w:p>
    <w:p>
      <w:pPr>
        <w:pStyle w:val="Normal"/>
      </w:pPr>
      <w:r>
        <w:t>Tên học phần (Tiếng Việt và tiếng Anh): Chuyên đề thạc sĩ 2 Special Study for Business Administration 2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     </w:t>
      </w:r>
    </w:p>
    <w:p>
      <w:pPr>
        <w:pStyle w:val="Heading5"/>
      </w:pPr>
      <w:r>
        <w:t xml:space="preserve">III Khối kiến thức chuyên ngành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24</w:t>
      </w:r>
    </w:p>
    <w:p>
      <w:pPr>
        <w:pStyle w:val="Normal"/>
      </w:pPr>
      <w:r>
        <w:t>Định hướng nghiên cứu: 24</w:t>
      </w:r>
    </w:p>
    <w:p>
      <w:pPr>
        <w:pStyle w:val="Heading6"/>
      </w:pPr>
      <w:r>
        <w:t xml:space="preserve">III.1  Các học phần bắt buộc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10</w:t>
      </w:r>
    </w:p>
    <w:p>
      <w:pPr>
        <w:pStyle w:val="Normal"/>
      </w:pPr>
      <w:r>
        <w:t xml:space="preserve">Định hướng nghiên cứu: 10      </w:t>
      </w:r>
    </w:p>
    <w:p>
      <w:pPr>
        <w:pStyle w:val="Normal"/>
      </w:pPr>
      <w:r>
        <w:t>13</w:t>
      </w:r>
    </w:p>
    <w:p>
      <w:pPr>
        <w:pStyle w:val="Normal"/>
      </w:pPr>
      <w:r>
        <w:t>Mã học phần: BSA4410</w:t>
      </w:r>
    </w:p>
    <w:p>
      <w:pPr>
        <w:pStyle w:val="Normal"/>
      </w:pPr>
      <w:r>
        <w:t>Tên học phần (Tiếng Việt và tiếng Anh): Quản trị chiến lược nâng cao Advanced Strategy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14</w:t>
      </w:r>
    </w:p>
    <w:p>
      <w:pPr>
        <w:pStyle w:val="Normal"/>
      </w:pPr>
      <w:r>
        <w:t>Mã học phần: BSA4411</w:t>
      </w:r>
    </w:p>
    <w:p>
      <w:pPr>
        <w:pStyle w:val="Normal"/>
      </w:pPr>
      <w:r>
        <w:t>Tên học phần (Tiếng Việt và tiếng Anh): Quản trị nguồn nhân lực nâng cao Advanced Human Resources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15</w:t>
      </w:r>
    </w:p>
    <w:p>
      <w:pPr>
        <w:pStyle w:val="Normal"/>
      </w:pPr>
      <w:r>
        <w:t>Mã học phần: BSA4412</w:t>
      </w:r>
    </w:p>
    <w:p>
      <w:pPr>
        <w:pStyle w:val="Normal"/>
      </w:pPr>
      <w:r>
        <w:t>Tên học phần (Tiếng Việt và tiếng Anh): Quản trị Marketing nâng cao Advanced Marketing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>16</w:t>
      </w:r>
    </w:p>
    <w:p>
      <w:pPr>
        <w:pStyle w:val="Normal"/>
      </w:pPr>
      <w:r>
        <w:t>Mã học phần: BSA4413</w:t>
      </w:r>
    </w:p>
    <w:p>
      <w:pPr>
        <w:pStyle w:val="Normal"/>
      </w:pPr>
      <w:r>
        <w:t>Tên học phần (Tiếng Việt và tiếng Anh): Quản trị tài chính doanh nghiệp nâng cao Advanced Business Financial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Normal"/>
      </w:pPr>
      <w:r>
        <w:t xml:space="preserve">17 </w:t>
      </w:r>
    </w:p>
    <w:p>
      <w:pPr>
        <w:pStyle w:val="Normal"/>
      </w:pPr>
      <w:r>
        <w:t>Mã học phần: BSA4414</w:t>
      </w:r>
    </w:p>
    <w:p>
      <w:pPr>
        <w:pStyle w:val="Normal"/>
      </w:pPr>
      <w:r>
        <w:t>Tên học phần (Tiếng Việt và tiếng Anh): Quản trị sản xuất và tác nghiệp Operation and Production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 xml:space="preserve">Ghi chú: Học phần trọng tâm </w:t>
      </w:r>
    </w:p>
    <w:p>
      <w:pPr>
        <w:pStyle w:val="Heading6"/>
      </w:pPr>
      <w:r>
        <w:t xml:space="preserve">III.2  Các học phần tự chọn  </w:t>
      </w:r>
    </w:p>
    <w:p>
      <w:pPr>
        <w:pStyle w:val="Normal"/>
      </w:pPr>
      <w:r>
        <w:t xml:space="preserve">(Định hướng ứng dụng: chọn 07 trong 14 học phần; Định hướng nghiên cứu: chọn 04 trong 14 học phần) 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14</w:t>
      </w:r>
    </w:p>
    <w:p>
      <w:pPr>
        <w:pStyle w:val="Normal"/>
      </w:pPr>
      <w:r>
        <w:t>Thực hành/Bài tập/Thảo luận: 8</w:t>
      </w:r>
    </w:p>
    <w:p>
      <w:pPr>
        <w:pStyle w:val="Normal"/>
      </w:pPr>
      <w:r>
        <w:t>18</w:t>
      </w:r>
    </w:p>
    <w:p>
      <w:pPr>
        <w:pStyle w:val="Normal"/>
      </w:pPr>
      <w:r>
        <w:t>Mã học phần: BSA4415</w:t>
      </w:r>
    </w:p>
    <w:p>
      <w:pPr>
        <w:pStyle w:val="Normal"/>
      </w:pPr>
      <w:r>
        <w:t>Tên học phần (Tiếng Việt và tiếng Anh): Quản trị thương hiệu nâng cao Advanced Brand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19</w:t>
      </w:r>
    </w:p>
    <w:p>
      <w:pPr>
        <w:pStyle w:val="Normal"/>
      </w:pPr>
      <w:r>
        <w:t>Mã học phần: BSA4416</w:t>
      </w:r>
    </w:p>
    <w:p>
      <w:pPr>
        <w:pStyle w:val="Normal"/>
      </w:pPr>
      <w:r>
        <w:t>Tên học phần (Tiếng Việt và tiếng Anh): Kế toán quản trị nâng cao Advanced Management Accounting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20</w:t>
      </w:r>
    </w:p>
    <w:p>
      <w:pPr>
        <w:pStyle w:val="Normal"/>
      </w:pPr>
      <w:r>
        <w:t>Mã học phần: BSA4417</w:t>
      </w:r>
    </w:p>
    <w:p>
      <w:pPr>
        <w:pStyle w:val="Normal"/>
      </w:pPr>
      <w:r>
        <w:t>Tên học phần (Tiếng Việt và tiếng Anh): Quản trị thương mại điện tử E-commerce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21</w:t>
      </w:r>
    </w:p>
    <w:p>
      <w:pPr>
        <w:pStyle w:val="Normal"/>
      </w:pPr>
      <w:r>
        <w:t>Mã học phần: BSA4418</w:t>
      </w:r>
    </w:p>
    <w:p>
      <w:pPr>
        <w:pStyle w:val="Normal"/>
      </w:pPr>
      <w:r>
        <w:t>Tên học phần (Tiếng Việt và tiếng Anh): Phân tích và quản lý đầu tư Analysis and Investment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22</w:t>
      </w:r>
    </w:p>
    <w:p>
      <w:pPr>
        <w:pStyle w:val="Normal"/>
      </w:pPr>
      <w:r>
        <w:t>Mã học phần: BSA4419</w:t>
      </w:r>
    </w:p>
    <w:p>
      <w:pPr>
        <w:pStyle w:val="Normal"/>
      </w:pPr>
      <w:r>
        <w:t>Tên học phần (Tiếng Việt và tiếng Anh): Kỹ năng quản trị Management Skills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23</w:t>
      </w:r>
    </w:p>
    <w:p>
      <w:pPr>
        <w:pStyle w:val="Normal"/>
      </w:pPr>
      <w:r>
        <w:t>Mã học phần: BSA4420</w:t>
      </w:r>
    </w:p>
    <w:p>
      <w:pPr>
        <w:pStyle w:val="Normal"/>
      </w:pPr>
      <w:r>
        <w:t>Tên học phần (Tiếng Việt và tiếng Anh): Quản trị rủi ro Risk Manegenment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24</w:t>
      </w:r>
    </w:p>
    <w:p>
      <w:pPr>
        <w:pStyle w:val="Normal"/>
      </w:pPr>
      <w:r>
        <w:t>Mã học phần: BSA4421</w:t>
      </w:r>
    </w:p>
    <w:p>
      <w:pPr>
        <w:pStyle w:val="Normal"/>
      </w:pPr>
      <w:r>
        <w:t>Tên học phần (Tiếng Việt và tiếng Anh): Quản trị chuỗi cung ứng Supply Chain Management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25</w:t>
      </w:r>
    </w:p>
    <w:p>
      <w:pPr>
        <w:pStyle w:val="Normal"/>
      </w:pPr>
      <w:r>
        <w:t>Mã học phần: BSA4422</w:t>
      </w:r>
    </w:p>
    <w:p>
      <w:pPr>
        <w:pStyle w:val="Normal"/>
      </w:pPr>
      <w:r>
        <w:t>Tên học phần (Tiếng Việt và tiếng Anh): Hành vi tổ chức Organizational Behavior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26</w:t>
      </w:r>
    </w:p>
    <w:p>
      <w:pPr>
        <w:pStyle w:val="Normal"/>
      </w:pPr>
      <w:r>
        <w:t>Mã học phần: BSA4423</w:t>
      </w:r>
    </w:p>
    <w:p>
      <w:pPr>
        <w:pStyle w:val="Normal"/>
      </w:pPr>
      <w:r>
        <w:t>Tên học phần (Tiếng Việt và tiếng Anh): Nghiên cứu và phát triển sản phẩm mới Research &amp; Development New Product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27</w:t>
      </w:r>
    </w:p>
    <w:p>
      <w:pPr>
        <w:pStyle w:val="Normal"/>
      </w:pPr>
      <w:r>
        <w:t>Mã học phần: BSA4424</w:t>
      </w:r>
    </w:p>
    <w:p>
      <w:pPr>
        <w:pStyle w:val="Normal"/>
      </w:pPr>
      <w:r>
        <w:t>Tên học phần (Tiếng Việt và tiếng Anh): Kinh doanh quốc tế International Business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28</w:t>
      </w:r>
    </w:p>
    <w:p>
      <w:pPr>
        <w:pStyle w:val="Normal"/>
      </w:pPr>
      <w:r>
        <w:t>Mã học phần: BSA4425</w:t>
      </w:r>
    </w:p>
    <w:p>
      <w:pPr>
        <w:pStyle w:val="Normal"/>
      </w:pPr>
      <w:r>
        <w:t>Tên học phần (Tiếng Việt và tiếng Anh): Văn hóa kinh doanh Business Culture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29</w:t>
      </w:r>
    </w:p>
    <w:p>
      <w:pPr>
        <w:pStyle w:val="Normal"/>
      </w:pPr>
      <w:r>
        <w:t>Mã học phần: BSA4426</w:t>
      </w:r>
    </w:p>
    <w:p>
      <w:pPr>
        <w:pStyle w:val="Normal"/>
      </w:pPr>
      <w:r>
        <w:t>Tên học phần (Tiếng Việt và tiếng Anh): Chính sách kinh tế và năng lực cạnh tranh của doanh nghiệp Economy Policy and the Competitiveness of Enterprises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30</w:t>
      </w:r>
    </w:p>
    <w:p>
      <w:pPr>
        <w:pStyle w:val="Normal"/>
      </w:pPr>
      <w:r>
        <w:t>Mã học phần: BSA4427</w:t>
      </w:r>
    </w:p>
    <w:p>
      <w:pPr>
        <w:pStyle w:val="Normal"/>
      </w:pPr>
      <w:r>
        <w:t>Tên học phần (Tiếng Việt và tiếng Anh): Thẩm định giá trị tài sản doanh nghiệp Corpoate Asset Value Appraisal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Normal"/>
      </w:pPr>
      <w:r>
        <w:t>31</w:t>
      </w:r>
    </w:p>
    <w:p>
      <w:pPr>
        <w:pStyle w:val="Normal"/>
      </w:pPr>
      <w:r>
        <w:t>Mã học phần: BSA4428</w:t>
      </w:r>
    </w:p>
    <w:p>
      <w:pPr>
        <w:pStyle w:val="Normal"/>
      </w:pPr>
      <w:r>
        <w:t>Tên học phần (Tiếng Việt và tiếng Anh): Quản trị các định chế tài chính Management of Finacial Organizations</w:t>
      </w:r>
    </w:p>
    <w:p>
      <w:pPr>
        <w:pStyle w:val="Normal"/>
      </w:pPr>
      <w:r>
        <w:t>Số tín chỉ:</w:t>
      </w:r>
    </w:p>
    <w:p>
      <w:pPr>
        <w:pStyle w:val="Normal"/>
      </w:pPr>
      <w:r>
        <w:t xml:space="preserve">Định hướng ứng dụng: 2 </w:t>
      </w:r>
    </w:p>
    <w:p>
      <w:pPr>
        <w:pStyle w:val="Normal"/>
      </w:pPr>
      <w:r>
        <w:t xml:space="preserve">Định hướng nghiên cứu: 2 </w:t>
      </w:r>
    </w:p>
    <w:p>
      <w:pPr>
        <w:pStyle w:val="Normal"/>
      </w:pPr>
      <w:r>
        <w:t>Số giờ tín chỉ:</w:t>
      </w:r>
    </w:p>
    <w:p>
      <w:pPr>
        <w:pStyle w:val="Normal"/>
      </w:pPr>
      <w:r>
        <w:t>Lý thuyết: 24</w:t>
      </w:r>
    </w:p>
    <w:p>
      <w:pPr>
        <w:pStyle w:val="Normal"/>
      </w:pPr>
      <w:r>
        <w:t>Thực hành/Bài tập/Thảo luận: 6</w:t>
      </w:r>
    </w:p>
    <w:p>
      <w:pPr>
        <w:pStyle w:val="Normal"/>
      </w:pPr>
      <w:r>
        <w:t xml:space="preserve">Tự học: 90   </w:t>
      </w:r>
    </w:p>
    <w:p>
      <w:pPr>
        <w:pStyle w:val="Heading6"/>
      </w:pPr>
      <w:r>
        <w:t xml:space="preserve">III.3  </w:t>
      </w:r>
    </w:p>
    <w:p>
      <w:pPr>
        <w:pStyle w:val="Normal"/>
      </w:pPr>
      <w:r>
        <w:t>Mã học phần: BSA4431</w:t>
      </w:r>
    </w:p>
    <w:p>
      <w:pPr>
        <w:pStyle w:val="Normal"/>
      </w:pPr>
      <w:r>
        <w:t>Tên học phần (Tiếng Việt và tiếng Anh): Chuyên đề thạc sĩ 3 Special Study for Business Administration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6"/>
      </w:pPr>
      <w:r>
        <w:t xml:space="preserve">III.4 </w:t>
      </w:r>
    </w:p>
    <w:p>
      <w:pPr>
        <w:pStyle w:val="Normal"/>
      </w:pPr>
      <w:r>
        <w:t xml:space="preserve"> Mã học phần: BSA4432</w:t>
      </w:r>
    </w:p>
    <w:p>
      <w:pPr>
        <w:pStyle w:val="Normal"/>
      </w:pPr>
      <w:r>
        <w:t>Tên học phần (Tiếng Việt và tiếng Anh): Chuyên đề thạc sĩ 4 Special Study for Business Administration 4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p>
      <w:pPr>
        <w:pStyle w:val="Heading5"/>
      </w:pPr>
      <w:r>
        <w:t xml:space="preserve">IV Thực tập    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 xml:space="preserve">32 </w:t>
      </w:r>
    </w:p>
    <w:p>
      <w:pPr>
        <w:pStyle w:val="Normal"/>
      </w:pPr>
      <w:r>
        <w:t>Mã học phần: BSA4533</w:t>
      </w:r>
    </w:p>
    <w:p>
      <w:pPr>
        <w:pStyle w:val="Normal"/>
      </w:pPr>
      <w:r>
        <w:t>Tên học phần (Tiếng Việt và tiếng Anh): Thực tập Internship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8</w:t>
      </w:r>
    </w:p>
    <w:p>
      <w:pPr>
        <w:pStyle w:val="Normal"/>
      </w:pPr>
      <w:r>
        <w:t>Định hướng nghiên cứu: 0</w:t>
      </w:r>
    </w:p>
    <w:p>
      <w:pPr>
        <w:pStyle w:val="Normal"/>
      </w:pPr>
    </w:p>
    <w:p>
      <w:pPr>
        <w:pStyle w:val="Heading5"/>
      </w:pPr>
      <w:r>
        <w:t xml:space="preserve">V Đề án Luận văn         </w:t>
      </w:r>
    </w:p>
    <w:p>
      <w:pPr>
        <w:pStyle w:val="Normal"/>
      </w:pPr>
      <w:r>
        <w:t>33</w:t>
      </w:r>
    </w:p>
    <w:p>
      <w:pPr>
        <w:pStyle w:val="Normal"/>
      </w:pPr>
      <w:r>
        <w:t>Mã học phần: BSA4534</w:t>
      </w:r>
    </w:p>
    <w:p>
      <w:pPr>
        <w:pStyle w:val="Normal"/>
      </w:pPr>
      <w:r>
        <w:t>Tên học phần (Tiếng Việt và tiếng Anh): Đề án thạc sĩ quản trị kinh doanh Project for Business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9</w:t>
      </w:r>
    </w:p>
    <w:p>
      <w:pPr>
        <w:pStyle w:val="Normal"/>
      </w:pPr>
      <w:r>
        <w:t>Định hướng nghiên cứu: 0</w:t>
      </w:r>
    </w:p>
    <w:p>
      <w:pPr>
        <w:pStyle w:val="Normal"/>
      </w:pPr>
      <w:r>
        <w:t>34</w:t>
      </w:r>
    </w:p>
    <w:p>
      <w:pPr>
        <w:pStyle w:val="Normal"/>
      </w:pPr>
      <w:r>
        <w:t>Mã học phần: BSA4535</w:t>
      </w:r>
    </w:p>
    <w:p>
      <w:pPr>
        <w:pStyle w:val="Normal"/>
      </w:pPr>
      <w:r>
        <w:t>Tên học phần (Tiếng Việt và tiếng Anh): Luận văn thạc sĩ quản trị kinh doanh Thesis for Business Administration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>Định hướng nghiên cứu: 15</w:t>
      </w:r>
    </w:p>
    <w:p>
      <w:pPr>
        <w:pStyle w:val="Heading5"/>
      </w:pPr>
      <w:r>
        <w:t>Tổng cộng</w:t>
      </w:r>
    </w:p>
    <w:p>
      <w:pPr>
        <w:pStyle w:val="Normal"/>
      </w:pPr>
      <w:r>
        <w:t xml:space="preserve">  Số tín chỉ:</w:t>
      </w:r>
    </w:p>
    <w:p>
      <w:pPr>
        <w:pStyle w:val="Normal"/>
      </w:pPr>
      <w:r>
        <w:t>Định hướng ứng dụng: 60</w:t>
      </w:r>
    </w:p>
    <w:p>
      <w:pPr>
        <w:pStyle w:val="Normal"/>
      </w:pPr>
      <w:r>
        <w:t>Định hướng nghiên cứu: 60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