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BSA4304</w:t>
      </w:r>
    </w:p>
    <w:p>
      <w:pPr>
        <w:pStyle w:val="Normal"/>
      </w:pPr>
      <w:r>
        <w:t>Tên học phần (Tiếng Việt và tiếng Anh): Pháp luật kinh doanh Business Laws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BSA4305</w:t>
      </w:r>
    </w:p>
    <w:p>
      <w:pPr>
        <w:pStyle w:val="Normal"/>
      </w:pPr>
      <w:r>
        <w:t>Tên học phần (Tiếng Việt và tiếng Anh): Quản trị sự thay đổi Change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BSA4306</w:t>
      </w:r>
    </w:p>
    <w:p>
      <w:pPr>
        <w:pStyle w:val="Normal"/>
      </w:pPr>
      <w:r>
        <w:t>Tên học phần (Tiếng Việt và tiếng Anh): Ra quyết định quản trị Decision Making in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BSA4307</w:t>
      </w:r>
    </w:p>
    <w:p>
      <w:pPr>
        <w:pStyle w:val="Normal"/>
      </w:pPr>
      <w:r>
        <w:t>Tên học phần (Tiếng Việt và tiếng Anh): Quản lý Nhà nước về thông tin và truyền thông State Management of Information and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BSA4308</w:t>
      </w:r>
    </w:p>
    <w:p>
      <w:pPr>
        <w:pStyle w:val="Normal"/>
      </w:pPr>
      <w:r>
        <w:t>Tên học phần (Tiếng Việt và tiếng Anh): Nghiên cứu định lượng trong kinh doanh Quantitative Resarch in Business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BSA4309</w:t>
      </w:r>
    </w:p>
    <w:p>
      <w:pPr>
        <w:pStyle w:val="Normal"/>
      </w:pPr>
      <w:r>
        <w:t>Tên học phần (Tiếng Việt và tiếng Anh): Kinh tế lượng ứng dụng Econometrics with Applications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