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12 </w:t>
      </w:r>
    </w:p>
    <w:p>
      <w:pPr>
        <w:pStyle w:val="Normal"/>
      </w:pPr>
      <w:r>
        <w:t xml:space="preserve">Định hướng nghiên cứu: 14 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6</w:t>
      </w:r>
    </w:p>
    <w:p>
      <w:pPr>
        <w:pStyle w:val="Normal"/>
      </w:pPr>
      <w:r>
        <w:t xml:space="preserve">Định hướng nghiên cứu: 6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BSA4301</w:t>
      </w:r>
    </w:p>
    <w:p>
      <w:pPr>
        <w:pStyle w:val="Normal"/>
      </w:pPr>
      <w:r>
        <w:t>Tên học phần (Tiếng Việt và tiếng Anh): Kinh tế học quản lý Managerial Economics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BSA4302</w:t>
      </w:r>
    </w:p>
    <w:p>
      <w:pPr>
        <w:pStyle w:val="Normal"/>
      </w:pPr>
      <w:r>
        <w:t>Tên học phần (Tiếng Việt và tiếng Anh): Các lý thuyết quản trị hiện đại Modern Management Theories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BSA4303</w:t>
      </w:r>
    </w:p>
    <w:p>
      <w:pPr>
        <w:pStyle w:val="Normal"/>
      </w:pPr>
      <w:r>
        <w:t>Tên học phần (Tiếng Việt và tiếng Anh): Lãnh đạo trong tổ chức Leadership in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Việt và tiếng Anh): Pháp luật kinh doanh Business Laws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BSA4305</w:t>
      </w:r>
    </w:p>
    <w:p>
      <w:pPr>
        <w:pStyle w:val="Normal"/>
      </w:pPr>
      <w:r>
        <w:t>Tên học phần (Tiếng Việt và tiếng Anh): Quản trị sự thay đổi Change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BSA4306</w:t>
      </w:r>
    </w:p>
    <w:p>
      <w:pPr>
        <w:pStyle w:val="Normal"/>
      </w:pPr>
      <w:r>
        <w:t>Tên học phần (Tiếng Việt và tiếng Anh): Ra quyết định quản trị Decision Making 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BSA4307</w:t>
      </w:r>
    </w:p>
    <w:p>
      <w:pPr>
        <w:pStyle w:val="Normal"/>
      </w:pPr>
      <w:r>
        <w:t>Tên học phần (Tiếng Việt và tiếng Anh): Quản lý Nhà nước về thông tin và truyền thông State Management of Information and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BSA4308</w:t>
      </w:r>
    </w:p>
    <w:p>
      <w:pPr>
        <w:pStyle w:val="Normal"/>
      </w:pPr>
      <w:r>
        <w:t>Tên học phần (Tiếng Việt và tiếng Anh): Nghiên cứu định lượng trong kinh doanh Quantitative Resarch in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BSA4309</w:t>
      </w:r>
    </w:p>
    <w:p>
      <w:pPr>
        <w:pStyle w:val="Normal"/>
      </w:pPr>
      <w:r>
        <w:t>Tên học phần (Tiếng Việt và tiếng Anh): Kinh tế lượng ứng dụng Econometrics with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 xml:space="preserve">Mã học phần: BSA4329 </w:t>
      </w:r>
    </w:p>
    <w:p>
      <w:pPr>
        <w:pStyle w:val="Normal"/>
      </w:pPr>
      <w:r>
        <w:t>Tên học phần (Tiếng Việt và tiếng Anh): Chuyên đề thạc sĩ 1 Special Study for Business Administration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 xml:space="preserve">Mã học phần: BSA4320 </w:t>
      </w:r>
    </w:p>
    <w:p>
      <w:pPr>
        <w:pStyle w:val="Normal"/>
      </w:pPr>
      <w:r>
        <w:t>Tên học phần (Tiếng Việt và tiếng Anh): Chuyên đề thạc sĩ 2 Special Study for Business Administration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