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III.2  Các học phần tự chọn  </w:t>
      </w:r>
    </w:p>
    <w:p>
      <w:pPr>
        <w:pStyle w:val="Normal"/>
      </w:pPr>
      <w:r>
        <w:t xml:space="preserve">(Định hướng ứng dụng: chọn 07 trong 14 học phần; Định hướng nghiên cứu: chọn 04 trong 14 học phần) 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14</w:t>
      </w:r>
    </w:p>
    <w:p>
      <w:pPr>
        <w:pStyle w:val="Normal"/>
      </w:pPr>
      <w:r>
        <w:t>Thực hành/Bài tập/Thảo luận: 8</w:t>
      </w:r>
    </w:p>
    <w:p>
      <w:pPr>
        <w:pStyle w:val="Normal"/>
      </w:pPr>
      <w:r>
        <w:t>18</w:t>
      </w:r>
    </w:p>
    <w:p>
      <w:pPr>
        <w:pStyle w:val="Normal"/>
      </w:pPr>
      <w:r>
        <w:t>Mã học phần: BSA4415</w:t>
      </w:r>
    </w:p>
    <w:p>
      <w:pPr>
        <w:pStyle w:val="Normal"/>
      </w:pPr>
      <w:r>
        <w:t>Tên học phần (Tiếng Việt và tiếng Anh): Quản trị thương hiệu nâng cao Advanced Brand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19</w:t>
      </w:r>
    </w:p>
    <w:p>
      <w:pPr>
        <w:pStyle w:val="Normal"/>
      </w:pPr>
      <w:r>
        <w:t>Mã học phần: BSA4416</w:t>
      </w:r>
    </w:p>
    <w:p>
      <w:pPr>
        <w:pStyle w:val="Normal"/>
      </w:pPr>
      <w:r>
        <w:t>Tên học phần (Tiếng Việt và tiếng Anh): Kế toán quản trị nâng cao Advanced Management Accounting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20</w:t>
      </w:r>
    </w:p>
    <w:p>
      <w:pPr>
        <w:pStyle w:val="Normal"/>
      </w:pPr>
      <w:r>
        <w:t>Mã học phần: BSA4417</w:t>
      </w:r>
    </w:p>
    <w:p>
      <w:pPr>
        <w:pStyle w:val="Normal"/>
      </w:pPr>
      <w:r>
        <w:t>Tên học phần (Tiếng Việt và tiếng Anh): Quản trị thương mại điện tử E-commerce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21</w:t>
      </w:r>
    </w:p>
    <w:p>
      <w:pPr>
        <w:pStyle w:val="Normal"/>
      </w:pPr>
      <w:r>
        <w:t>Mã học phần: BSA4418</w:t>
      </w:r>
    </w:p>
    <w:p>
      <w:pPr>
        <w:pStyle w:val="Normal"/>
      </w:pPr>
      <w:r>
        <w:t>Tên học phần (Tiếng Việt và tiếng Anh): Phân tích và quản lý đầu tư Analysis and Investment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22</w:t>
      </w:r>
    </w:p>
    <w:p>
      <w:pPr>
        <w:pStyle w:val="Normal"/>
      </w:pPr>
      <w:r>
        <w:t>Mã học phần: BSA4419</w:t>
      </w:r>
    </w:p>
    <w:p>
      <w:pPr>
        <w:pStyle w:val="Normal"/>
      </w:pPr>
      <w:r>
        <w:t>Tên học phần (Tiếng Việt và tiếng Anh): Kỹ năng quản trị Management Skills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23</w:t>
      </w:r>
    </w:p>
    <w:p>
      <w:pPr>
        <w:pStyle w:val="Normal"/>
      </w:pPr>
      <w:r>
        <w:t>Mã học phần: BSA4420</w:t>
      </w:r>
    </w:p>
    <w:p>
      <w:pPr>
        <w:pStyle w:val="Normal"/>
      </w:pPr>
      <w:r>
        <w:t>Tên học phần (Tiếng Việt và tiếng Anh): Quản trị rủi ro Risk Manegenment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24</w:t>
      </w:r>
    </w:p>
    <w:p>
      <w:pPr>
        <w:pStyle w:val="Normal"/>
      </w:pPr>
      <w:r>
        <w:t>Mã học phần: BSA4421</w:t>
      </w:r>
    </w:p>
    <w:p>
      <w:pPr>
        <w:pStyle w:val="Normal"/>
      </w:pPr>
      <w:r>
        <w:t>Tên học phần (Tiếng Việt và tiếng Anh): Quản trị chuỗi cung ứng Supply Chain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25</w:t>
      </w:r>
    </w:p>
    <w:p>
      <w:pPr>
        <w:pStyle w:val="Normal"/>
      </w:pPr>
      <w:r>
        <w:t>Mã học phần: BSA4422</w:t>
      </w:r>
    </w:p>
    <w:p>
      <w:pPr>
        <w:pStyle w:val="Normal"/>
      </w:pPr>
      <w:r>
        <w:t>Tên học phần (Tiếng Việt và tiếng Anh): Hành vi tổ chức Organizational Behavior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26</w:t>
      </w:r>
    </w:p>
    <w:p>
      <w:pPr>
        <w:pStyle w:val="Normal"/>
      </w:pPr>
      <w:r>
        <w:t>Mã học phần: BSA4423</w:t>
      </w:r>
    </w:p>
    <w:p>
      <w:pPr>
        <w:pStyle w:val="Normal"/>
      </w:pPr>
      <w:r>
        <w:t>Tên học phần (Tiếng Việt và tiếng Anh): Nghiên cứu và phát triển sản phẩm mới Research &amp; Development New Product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27</w:t>
      </w:r>
    </w:p>
    <w:p>
      <w:pPr>
        <w:pStyle w:val="Normal"/>
      </w:pPr>
      <w:r>
        <w:t>Mã học phần: BSA4424</w:t>
      </w:r>
    </w:p>
    <w:p>
      <w:pPr>
        <w:pStyle w:val="Normal"/>
      </w:pPr>
      <w:r>
        <w:t>Tên học phần (Tiếng Việt và tiếng Anh): Kinh doanh quốc tế International Business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28</w:t>
      </w:r>
    </w:p>
    <w:p>
      <w:pPr>
        <w:pStyle w:val="Normal"/>
      </w:pPr>
      <w:r>
        <w:t>Mã học phần: BSA4425</w:t>
      </w:r>
    </w:p>
    <w:p>
      <w:pPr>
        <w:pStyle w:val="Normal"/>
      </w:pPr>
      <w:r>
        <w:t>Tên học phần (Tiếng Việt và tiếng Anh): Văn hóa kinh doanh Business Culture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29</w:t>
      </w:r>
    </w:p>
    <w:p>
      <w:pPr>
        <w:pStyle w:val="Normal"/>
      </w:pPr>
      <w:r>
        <w:t>Mã học phần: BSA4426</w:t>
      </w:r>
    </w:p>
    <w:p>
      <w:pPr>
        <w:pStyle w:val="Normal"/>
      </w:pPr>
      <w:r>
        <w:t>Tên học phần (Tiếng Việt và tiếng Anh): Chính sách kinh tế và năng lực cạnh tranh của doanh nghiệp Economy Policy and the Competitiveness of Enterprises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30</w:t>
      </w:r>
    </w:p>
    <w:p>
      <w:pPr>
        <w:pStyle w:val="Normal"/>
      </w:pPr>
      <w:r>
        <w:t>Mã học phần: BSA4427</w:t>
      </w:r>
    </w:p>
    <w:p>
      <w:pPr>
        <w:pStyle w:val="Normal"/>
      </w:pPr>
      <w:r>
        <w:t>Tên học phần (Tiếng Việt và tiếng Anh): Thẩm định giá trị tài sản doanh nghiệp Corpoate Asset Value Appraisal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31</w:t>
      </w:r>
    </w:p>
    <w:p>
      <w:pPr>
        <w:pStyle w:val="Normal"/>
      </w:pPr>
      <w:r>
        <w:t>Mã học phần: BSA4428</w:t>
      </w:r>
    </w:p>
    <w:p>
      <w:pPr>
        <w:pStyle w:val="Normal"/>
      </w:pPr>
      <w:r>
        <w:t>Tên học phần (Tiếng Việt và tiếng Anh): Quản trị các định chế tài chính Management of Finacial Organizations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