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Ưu tiên trong xét tuyển</w:t>
      </w:r>
    </w:p>
    <w:p>
      <w:pPr>
        <w:pStyle w:val="Normal"/>
      </w:pPr>
      <w:r>
        <w:t>Các thí sinh đạt Giải từ cấp Tỉnh/Thành phố trực thuộc TW trở lên sẽ được cộng điểm ưu tiên xét tuyển vào tổng điểm xét tuyển theo giải thí sinh đạt được</w:t>
      </w:r>
    </w:p>
    <w:p>
      <w:pPr>
        <w:pStyle w:val="Normal"/>
      </w:pPr>
      <w:r>
        <w:t>Chi tiết xem tại: https://tuyensinh.ptit.edu.vn/tintuc/thong-bao-phuong-thuc-tuyen-sinh-dai-hoc-he-chinh-quy-nam-2024-1709694388954?fbclid=IwAR2IvYw7b9owSHxRJEmxcMEeyyCuBIq1TR1B15Yugp7-4RMrDbq_3NWRTJ4</w:t>
      </w: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