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4. Ngành tuyển sinh và đào tạo</w:t>
      </w:r>
    </w:p>
    <w:p>
      <w:pPr>
        <w:pStyle w:val="Normal"/>
      </w:pPr>
      <w:r>
        <w:t>Năm 2024, Học viện dự kiến tuyển sinh đào tạo 22 ngành, chương trình (tăng 03 ngành, chương trình so với năm 2023). Trong đó, dự kiến tuyển sinh mới các ngành, chương trình sau: ngành Quan hệ công chúng, chương trình Thiết kế và phát triển game, chương trình Công nghệ thông tin Việt – Nhật (Chi tiết như Danh mục kèm theo).</w:t>
      </w:r>
    </w:p>
    <w:p>
      <w:pPr>
        <w:pStyle w:val="Normal"/>
      </w:pPr>
      <w:r>
        <w:t>Các Chương trình chất lượng cao, đặc thù:</w:t>
      </w:r>
    </w:p>
    <w:p>
      <w:pPr>
        <w:pStyle w:val="Normal"/>
      </w:pPr>
      <w:r>
        <w:t>Năm 2024, Học viện tiếp tục tuyển sinh đào tạo các Chương trình chất lượng cao với nội dung, chất lượng chương trình đào tạo có nhiều ưu việt và lợi thế đối với người học. Cụ thể gồm các chương trình chất lượng cao: Công nghệ thông tin, Marketing số, Kế toán theo chuẩn quốc tế ACCA. Tổng chỉ tiêu dự kiến khoảng 600 chỉ tiêu.</w:t>
      </w:r>
    </w:p>
    <w:p>
      <w:pPr>
        <w:pStyle w:val="Normal"/>
      </w:pPr>
      <w:r>
        <w:t>Các Chương trình liên kết quốc tế (Chi tiết như Danh mục kèm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