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5. Ngành tuyển sinh và đào tạo</w:t>
      </w:r>
    </w:p>
    <w:p>
      <w:pPr>
        <w:pStyle w:val="Normal"/>
      </w:pPr>
      <w:r>
        <w:t>Năm 2024, Học viện dự kiến tuyển sinh đào tạo 22 ngành, chương trình (tăng 03 ngành, chương trình so với năm 2023). Trong đó, dự kiến tuyển sinh mới các ngành, chương trình sau: ngành Quan hệ công chúng, chương trình Thiết kế và phát triển game, chương trình Công nghệ thông tin Việt – Nhật (Chi tiết như Danh mục kèm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