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7.5. Thời gian công bố kết quả xét tuyển</w:t>
      </w:r>
    </w:p>
    <w:p>
      <w:pPr>
        <w:pStyle w:val="Normal"/>
      </w:pPr>
      <w:r>
        <w:t>Dự kiến tháng 5/2024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