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8.1. Điều kiện xét tuyển</w:t>
      </w:r>
    </w:p>
    <w:p>
      <w:pPr>
        <w:pStyle w:val="Normal"/>
      </w:pPr>
      <w:r>
        <w:t>Thí sinh phải đáp ứng một trong các điều kiện sau:</w:t>
      </w:r>
    </w:p>
    <w:p>
      <w:pPr>
        <w:pStyle w:val="Normal"/>
      </w:pPr>
      <w:r>
        <w:t>Có điểm thi đánh giá năng lực của Đại học quốc gia Hà Nội năm 2024 từ 75 điểm trở lên;</w:t>
      </w:r>
    </w:p>
    <w:p>
      <w:pPr>
        <w:pStyle w:val="Normal"/>
      </w:pPr>
      <w:r>
        <w:t>Có điểm thi đánh giá năng lực của Đại học quốc gia Tp. Hồ Chí Minh năm 2024 từ 600 điểm trở lên;</w:t>
      </w:r>
    </w:p>
    <w:p>
      <w:pPr>
        <w:pStyle w:val="Normal"/>
      </w:pPr>
      <w:r>
        <w:t>Có điểm thi đánh giá tư duy của Đại học Bách khoa Hà Nội năm 2024 từ 50 điểm trở lên.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